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90230" w14:textId="77777777" w:rsidR="00E25187" w:rsidRPr="00261744" w:rsidRDefault="00E25187" w:rsidP="00E25187">
      <w:pPr>
        <w:rPr>
          <w:rFonts w:ascii="Book Antiqua" w:hAnsi="Book Antiqua"/>
        </w:rPr>
      </w:pPr>
    </w:p>
    <w:tbl>
      <w:tblPr>
        <w:tblpPr w:leftFromText="180" w:rightFromText="180" w:vertAnchor="text" w:horzAnchor="margin" w:tblpY="35"/>
        <w:tblW w:w="10221" w:type="dxa"/>
        <w:tblLook w:val="01E0" w:firstRow="1" w:lastRow="1" w:firstColumn="1" w:lastColumn="1" w:noHBand="0" w:noVBand="0"/>
      </w:tblPr>
      <w:tblGrid>
        <w:gridCol w:w="10221"/>
      </w:tblGrid>
      <w:tr w:rsidR="00E25187" w:rsidRPr="00261744" w14:paraId="25EB795C" w14:textId="77777777" w:rsidTr="00020AEF">
        <w:trPr>
          <w:trHeight w:val="2502"/>
        </w:trPr>
        <w:tc>
          <w:tcPr>
            <w:tcW w:w="10221" w:type="dxa"/>
            <w:vAlign w:val="center"/>
          </w:tcPr>
          <w:p w14:paraId="52F5C368" w14:textId="77777777" w:rsidR="00E25187" w:rsidRPr="00261744" w:rsidRDefault="00E25187" w:rsidP="00020AEF">
            <w:pPr>
              <w:jc w:val="center"/>
              <w:rPr>
                <w:rFonts w:ascii="Book Antiqua" w:hAnsi="Book Antiqua"/>
                <w:b/>
              </w:rPr>
            </w:pPr>
            <w:bookmarkStart w:id="0" w:name="OLE_LINK1"/>
            <w:bookmarkStart w:id="1" w:name="OLE_LINK2"/>
            <w:bookmarkStart w:id="2" w:name="OLE_LINK3"/>
            <w:r w:rsidRPr="00261744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7B7CFD9E" wp14:editId="051A91CF">
                  <wp:extent cx="793750" cy="845185"/>
                  <wp:effectExtent l="19050" t="0" r="6350" b="0"/>
                  <wp:docPr id="2" name="Picture 2" descr="Description: 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5640B4" w14:textId="77777777" w:rsidR="00E25187" w:rsidRPr="00261744" w:rsidRDefault="00E25187" w:rsidP="00020AEF">
            <w:pPr>
              <w:jc w:val="center"/>
              <w:rPr>
                <w:rFonts w:ascii="Book Antiqua" w:hAnsi="Book Antiqua"/>
                <w:b/>
              </w:rPr>
            </w:pPr>
          </w:p>
          <w:p w14:paraId="3CFCFDA7" w14:textId="77777777" w:rsidR="00E25187" w:rsidRPr="00261744" w:rsidRDefault="00E25187" w:rsidP="00020AEF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261744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val="sv-SE"/>
              </w:rPr>
              <w:t>Republika e Kosovës</w:t>
            </w:r>
          </w:p>
          <w:p w14:paraId="509BB55A" w14:textId="77777777" w:rsidR="00E25187" w:rsidRPr="00261744" w:rsidRDefault="00E25187" w:rsidP="00020AEF">
            <w:pPr>
              <w:jc w:val="center"/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</w:pPr>
            <w:r w:rsidRPr="00261744">
              <w:rPr>
                <w:rFonts w:ascii="Book Antiqua" w:eastAsia="Batang" w:hAnsi="Book Antiqua" w:cs="Book Antiqua"/>
                <w:b/>
                <w:bCs/>
                <w:sz w:val="28"/>
                <w:szCs w:val="28"/>
                <w:lang w:val="sv-SE"/>
              </w:rPr>
              <w:t>Republika Kosova-</w:t>
            </w:r>
            <w:r w:rsidRPr="00261744"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  <w:t>Republic of Kosovo</w:t>
            </w:r>
          </w:p>
          <w:p w14:paraId="008914B1" w14:textId="77777777" w:rsidR="00E25187" w:rsidRPr="00261744" w:rsidRDefault="00E25187" w:rsidP="00020AEF">
            <w:pPr>
              <w:jc w:val="center"/>
              <w:rPr>
                <w:rFonts w:ascii="Book Antiqua" w:hAnsi="Book Antiqua"/>
                <w:sz w:val="20"/>
                <w:lang w:val="sv-SE"/>
              </w:rPr>
            </w:pPr>
          </w:p>
        </w:tc>
      </w:tr>
      <w:tr w:rsidR="00E25187" w:rsidRPr="00261744" w14:paraId="31B67AAD" w14:textId="77777777" w:rsidTr="00020AEF">
        <w:trPr>
          <w:trHeight w:val="357"/>
        </w:trPr>
        <w:tc>
          <w:tcPr>
            <w:tcW w:w="10221" w:type="dxa"/>
            <w:vAlign w:val="center"/>
          </w:tcPr>
          <w:p w14:paraId="559B7498" w14:textId="77777777" w:rsidR="00E25187" w:rsidRPr="00261744" w:rsidRDefault="00E25187" w:rsidP="00020AEF">
            <w:pPr>
              <w:pStyle w:val="BodyText"/>
              <w:spacing w:line="264" w:lineRule="auto"/>
              <w:jc w:val="center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261744">
              <w:rPr>
                <w:rFonts w:ascii="Book Antiqua" w:hAnsi="Book Antiqua"/>
                <w:sz w:val="22"/>
                <w:szCs w:val="22"/>
                <w:lang w:val="sq-AL"/>
              </w:rPr>
              <w:t>Emri i organizatës buxhetore në gjuhen shqipe</w:t>
            </w:r>
          </w:p>
          <w:p w14:paraId="47D4DD12" w14:textId="77777777" w:rsidR="00E25187" w:rsidRPr="00297B28" w:rsidRDefault="00E25187" w:rsidP="00020AEF">
            <w:pPr>
              <w:spacing w:line="264" w:lineRule="auto"/>
              <w:jc w:val="center"/>
              <w:rPr>
                <w:rFonts w:ascii="Book Antiqua" w:hAnsi="Book Antiqua"/>
                <w:b/>
                <w:i/>
                <w:sz w:val="22"/>
                <w:szCs w:val="22"/>
                <w:lang w:val="sq-AL"/>
              </w:rPr>
            </w:pPr>
            <w:r w:rsidRPr="00297B28">
              <w:rPr>
                <w:rFonts w:ascii="Book Antiqua" w:hAnsi="Book Antiqua"/>
                <w:b/>
                <w:i/>
                <w:sz w:val="22"/>
                <w:szCs w:val="22"/>
                <w:lang w:val="sq-AL"/>
              </w:rPr>
              <w:t>Emri i organizatës buxhetore në gjuhen serbe</w:t>
            </w:r>
          </w:p>
          <w:p w14:paraId="4C31E8A2" w14:textId="77777777" w:rsidR="00E25187" w:rsidRPr="00261744" w:rsidRDefault="00E25187" w:rsidP="00020AEF">
            <w:pPr>
              <w:pStyle w:val="BodyText"/>
              <w:spacing w:line="264" w:lineRule="auto"/>
              <w:jc w:val="center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E25187" w:rsidRPr="00261744" w14:paraId="7C69B29A" w14:textId="77777777" w:rsidTr="00020AEF">
        <w:trPr>
          <w:trHeight w:val="357"/>
        </w:trPr>
        <w:tc>
          <w:tcPr>
            <w:tcW w:w="10221" w:type="dxa"/>
            <w:vAlign w:val="center"/>
          </w:tcPr>
          <w:p w14:paraId="408D00EF" w14:textId="77777777" w:rsidR="00E25187" w:rsidRPr="00261744" w:rsidRDefault="00E25187" w:rsidP="00020AEF">
            <w:pPr>
              <w:pStyle w:val="BodyText"/>
              <w:spacing w:line="264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E25187" w:rsidRPr="00261744" w14:paraId="57C8E6C2" w14:textId="77777777" w:rsidTr="00020AEF">
        <w:trPr>
          <w:trHeight w:val="357"/>
        </w:trPr>
        <w:tc>
          <w:tcPr>
            <w:tcW w:w="10221" w:type="dxa"/>
            <w:vAlign w:val="center"/>
          </w:tcPr>
          <w:p w14:paraId="7DF5BFB8" w14:textId="77777777" w:rsidR="00E25187" w:rsidRPr="00261744" w:rsidRDefault="00E25187" w:rsidP="00020AEF">
            <w:pPr>
              <w:pStyle w:val="BodyText"/>
              <w:spacing w:line="264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bookmarkEnd w:id="0"/>
      <w:bookmarkEnd w:id="1"/>
      <w:bookmarkEnd w:id="2"/>
    </w:tbl>
    <w:p w14:paraId="5149967D" w14:textId="77777777" w:rsidR="00E25187" w:rsidRPr="00261744" w:rsidRDefault="00E25187" w:rsidP="00E25187">
      <w:pPr>
        <w:rPr>
          <w:rFonts w:ascii="Book Antiqua" w:hAnsi="Book Antiqua"/>
        </w:rPr>
      </w:pPr>
    </w:p>
    <w:p w14:paraId="0F1F1679" w14:textId="77777777" w:rsidR="00E25187" w:rsidRPr="00261744" w:rsidRDefault="00E25187" w:rsidP="00E25187">
      <w:pPr>
        <w:rPr>
          <w:rFonts w:ascii="Book Antiqua" w:hAnsi="Book Antiqua"/>
        </w:rPr>
      </w:pPr>
    </w:p>
    <w:p w14:paraId="36ADEA5D" w14:textId="77777777" w:rsidR="00E25187" w:rsidRPr="00261744" w:rsidRDefault="00E25187" w:rsidP="00E25187">
      <w:pPr>
        <w:rPr>
          <w:rFonts w:ascii="Book Antiqua" w:hAnsi="Book Antiqua"/>
        </w:rPr>
      </w:pPr>
    </w:p>
    <w:p w14:paraId="4904B36C" w14:textId="77777777" w:rsidR="00E25187" w:rsidRPr="00261744" w:rsidRDefault="00E25187" w:rsidP="00E25187">
      <w:pPr>
        <w:jc w:val="center"/>
        <w:rPr>
          <w:rFonts w:ascii="Book Antiqua" w:hAnsi="Book Antiqua"/>
          <w:b/>
          <w:bCs/>
          <w:lang w:val="pt-BR"/>
        </w:rPr>
      </w:pPr>
    </w:p>
    <w:p w14:paraId="54641491" w14:textId="77777777" w:rsidR="00E25187" w:rsidRPr="00261744" w:rsidRDefault="00E25187" w:rsidP="00E25187">
      <w:pPr>
        <w:rPr>
          <w:rFonts w:ascii="Book Antiqua" w:hAnsi="Book Antiqua"/>
          <w:lang w:val="sq-AL"/>
        </w:rPr>
      </w:pPr>
    </w:p>
    <w:p w14:paraId="1E75F2D1" w14:textId="77777777" w:rsidR="00E25187" w:rsidRPr="00261744" w:rsidRDefault="00E25187" w:rsidP="00E25187">
      <w:pPr>
        <w:rPr>
          <w:rFonts w:ascii="Book Antiqua" w:hAnsi="Book Antiqua"/>
          <w:lang w:val="sq-AL"/>
        </w:rPr>
      </w:pPr>
    </w:p>
    <w:p w14:paraId="2DF1043C" w14:textId="77777777" w:rsidR="00E25187" w:rsidRPr="00261744" w:rsidRDefault="00E25187" w:rsidP="00E25187">
      <w:pPr>
        <w:spacing w:after="360"/>
        <w:jc w:val="center"/>
        <w:rPr>
          <w:rFonts w:ascii="Book Antiqua" w:hAnsi="Book Antiqua"/>
          <w:b/>
          <w:color w:val="365F91"/>
          <w:sz w:val="36"/>
          <w:szCs w:val="32"/>
          <w:lang w:val="sq-AL"/>
        </w:rPr>
      </w:pPr>
      <w:r w:rsidRPr="00261744">
        <w:rPr>
          <w:rFonts w:ascii="Book Antiqua" w:hAnsi="Book Antiqua"/>
          <w:b/>
          <w:color w:val="365F91"/>
          <w:sz w:val="36"/>
          <w:szCs w:val="32"/>
          <w:lang w:val="sq-AL"/>
        </w:rPr>
        <w:t>Raporti Vjetor Financiar</w:t>
      </w:r>
    </w:p>
    <w:p w14:paraId="123C3024" w14:textId="41785F16" w:rsidR="00E25187" w:rsidRPr="00261744" w:rsidRDefault="00E25187" w:rsidP="00E25187">
      <w:pPr>
        <w:jc w:val="center"/>
        <w:rPr>
          <w:rFonts w:ascii="Book Antiqua" w:hAnsi="Book Antiqua"/>
          <w:color w:val="365F91"/>
          <w:sz w:val="28"/>
          <w:lang w:val="sq-AL"/>
        </w:rPr>
      </w:pPr>
      <w:r w:rsidRPr="00261744">
        <w:rPr>
          <w:rFonts w:ascii="Book Antiqua" w:hAnsi="Book Antiqua"/>
          <w:color w:val="365F91"/>
          <w:sz w:val="28"/>
          <w:lang w:val="sq-AL"/>
        </w:rPr>
        <w:t>Për vitin e përfunduar me 31 dhjetor 20</w:t>
      </w:r>
      <w:r w:rsidR="00CE57F6">
        <w:rPr>
          <w:rFonts w:ascii="Book Antiqua" w:hAnsi="Book Antiqua"/>
          <w:color w:val="365F91"/>
          <w:sz w:val="28"/>
          <w:lang w:val="sq-AL"/>
        </w:rPr>
        <w:t>19</w:t>
      </w:r>
    </w:p>
    <w:p w14:paraId="2A0F8D5A" w14:textId="77777777" w:rsidR="00E25187" w:rsidRPr="00261744" w:rsidRDefault="00E25187" w:rsidP="00E25187">
      <w:pPr>
        <w:spacing w:after="360"/>
        <w:jc w:val="center"/>
        <w:rPr>
          <w:rFonts w:ascii="Book Antiqua" w:hAnsi="Book Antiqua"/>
          <w:b/>
          <w:sz w:val="32"/>
          <w:szCs w:val="32"/>
          <w:lang w:val="sq-AL"/>
        </w:rPr>
      </w:pPr>
    </w:p>
    <w:p w14:paraId="31AE78FB" w14:textId="77777777" w:rsidR="00E25187" w:rsidRDefault="00E25187" w:rsidP="00E25187">
      <w:pPr>
        <w:rPr>
          <w:rFonts w:ascii="Book Antiqua" w:hAnsi="Book Antiqua"/>
          <w:sz w:val="32"/>
          <w:szCs w:val="32"/>
          <w:lang w:val="sq-AL"/>
        </w:rPr>
      </w:pPr>
    </w:p>
    <w:p w14:paraId="0D64135F" w14:textId="77777777" w:rsidR="00E25187" w:rsidRDefault="00E25187" w:rsidP="00E25187">
      <w:pPr>
        <w:rPr>
          <w:rFonts w:ascii="Book Antiqua" w:hAnsi="Book Antiqua"/>
          <w:sz w:val="32"/>
          <w:szCs w:val="32"/>
          <w:lang w:val="sq-AL"/>
        </w:rPr>
      </w:pPr>
    </w:p>
    <w:p w14:paraId="5347E35A" w14:textId="77777777" w:rsidR="00E25187" w:rsidRDefault="00E25187" w:rsidP="00E25187">
      <w:pPr>
        <w:rPr>
          <w:rFonts w:ascii="Book Antiqua" w:hAnsi="Book Antiqua"/>
          <w:sz w:val="32"/>
          <w:szCs w:val="32"/>
          <w:lang w:val="sq-AL"/>
        </w:rPr>
      </w:pPr>
    </w:p>
    <w:p w14:paraId="07E9C43F" w14:textId="77777777" w:rsidR="00E25187" w:rsidRDefault="00E25187" w:rsidP="00E25187">
      <w:pPr>
        <w:rPr>
          <w:rFonts w:ascii="Book Antiqua" w:hAnsi="Book Antiqua"/>
          <w:sz w:val="32"/>
          <w:szCs w:val="32"/>
          <w:lang w:val="sq-AL"/>
        </w:rPr>
      </w:pPr>
    </w:p>
    <w:p w14:paraId="2E1A627B" w14:textId="77777777" w:rsidR="00E25187" w:rsidRPr="00261744" w:rsidRDefault="00E25187" w:rsidP="00E25187">
      <w:pPr>
        <w:rPr>
          <w:rFonts w:ascii="Book Antiqua" w:hAnsi="Book Antiqua"/>
          <w:sz w:val="32"/>
          <w:szCs w:val="32"/>
          <w:lang w:val="sq-AL"/>
        </w:rPr>
      </w:pPr>
    </w:p>
    <w:p w14:paraId="4540C7FF" w14:textId="77777777" w:rsidR="00E25187" w:rsidRPr="00261744" w:rsidRDefault="00E25187" w:rsidP="00E25187">
      <w:pPr>
        <w:rPr>
          <w:rFonts w:ascii="Book Antiqua" w:hAnsi="Book Antiqua"/>
          <w:sz w:val="32"/>
          <w:szCs w:val="32"/>
          <w:lang w:val="sq-AL"/>
        </w:rPr>
      </w:pPr>
    </w:p>
    <w:p w14:paraId="61456E22" w14:textId="77777777" w:rsidR="00E25187" w:rsidRPr="00261744" w:rsidRDefault="00E25187" w:rsidP="00E25187">
      <w:pPr>
        <w:rPr>
          <w:rFonts w:ascii="Book Antiqua" w:hAnsi="Book Antiqua"/>
          <w:sz w:val="32"/>
          <w:szCs w:val="32"/>
          <w:lang w:val="sq-AL"/>
        </w:rPr>
      </w:pPr>
    </w:p>
    <w:p w14:paraId="3F9EE8CA" w14:textId="77777777" w:rsidR="00E25187" w:rsidRPr="00261744" w:rsidRDefault="00E25187" w:rsidP="00E25187">
      <w:pPr>
        <w:rPr>
          <w:rFonts w:ascii="Book Antiqua" w:hAnsi="Book Antiqua"/>
          <w:sz w:val="32"/>
          <w:szCs w:val="32"/>
          <w:lang w:val="sq-AL"/>
        </w:rPr>
      </w:pPr>
      <w:r w:rsidRPr="00683DE8">
        <w:rPr>
          <w:rFonts w:ascii="Book Antiqua" w:hAnsi="Book Antiqua"/>
          <w:noProof/>
          <w:sz w:val="32"/>
          <w:szCs w:val="32"/>
          <w:lang w:val="sq-AL" w:eastAsia="sq-A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7586BF8" wp14:editId="4632E4A8">
                <wp:simplePos x="0" y="0"/>
                <wp:positionH relativeFrom="column">
                  <wp:posOffset>3647440</wp:posOffset>
                </wp:positionH>
                <wp:positionV relativeFrom="paragraph">
                  <wp:posOffset>95250</wp:posOffset>
                </wp:positionV>
                <wp:extent cx="2705100" cy="1518920"/>
                <wp:effectExtent l="0" t="0" r="1905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E0302" w14:textId="77777777" w:rsidR="005A65EE" w:rsidRPr="00683DE8" w:rsidRDefault="005A65EE" w:rsidP="00E25187">
                            <w:pPr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3DE8"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Protokolli</w:t>
                            </w:r>
                            <w:r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hyrës</w:t>
                            </w:r>
                            <w:r w:rsidRPr="00683DE8"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r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Thesarit të Kosovës</w:t>
                            </w:r>
                          </w:p>
                          <w:p w14:paraId="613634CC" w14:textId="77777777" w:rsidR="005A65EE" w:rsidRPr="00683DE8" w:rsidRDefault="005A65EE" w:rsidP="00E25187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94647A" w14:textId="77777777" w:rsidR="005A65EE" w:rsidRPr="00683DE8" w:rsidRDefault="005A65EE" w:rsidP="00E25187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DF8B84" w14:textId="77777777" w:rsidR="005A65EE" w:rsidRPr="00683DE8" w:rsidRDefault="005A65EE" w:rsidP="00E25187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F80FB6" w14:textId="77777777" w:rsidR="005A65EE" w:rsidRPr="00683DE8" w:rsidRDefault="005A65EE" w:rsidP="00E25187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7F7AE7" w14:textId="77777777" w:rsidR="005A65EE" w:rsidRPr="00683DE8" w:rsidRDefault="005A65EE" w:rsidP="00E25187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86B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pt;margin-top:7.5pt;width:213pt;height:119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" strokecolor="#c6d9f1 [671]">
                <v:stroke dashstyle="1 1"/>
                <v:textbox>
                  <w:txbxContent>
                    <w:p w14:paraId="552E0302" w14:textId="77777777" w:rsidR="005A65EE" w:rsidRPr="00683DE8" w:rsidRDefault="005A65EE" w:rsidP="00E25187">
                      <w:pPr>
                        <w:jc w:val="center"/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3DE8"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Protokolli</w:t>
                      </w:r>
                      <w:r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hyrës</w:t>
                      </w:r>
                      <w:r w:rsidRPr="00683DE8"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r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Thesarit të Kosovës</w:t>
                      </w:r>
                    </w:p>
                    <w:p w14:paraId="613634CC" w14:textId="77777777" w:rsidR="005A65EE" w:rsidRPr="00683DE8" w:rsidRDefault="005A65EE" w:rsidP="00E25187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94647A" w14:textId="77777777" w:rsidR="005A65EE" w:rsidRPr="00683DE8" w:rsidRDefault="005A65EE" w:rsidP="00E25187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DF8B84" w14:textId="77777777" w:rsidR="005A65EE" w:rsidRPr="00683DE8" w:rsidRDefault="005A65EE" w:rsidP="00E25187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F80FB6" w14:textId="77777777" w:rsidR="005A65EE" w:rsidRPr="00683DE8" w:rsidRDefault="005A65EE" w:rsidP="00E25187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7F7AE7" w14:textId="77777777" w:rsidR="005A65EE" w:rsidRPr="00683DE8" w:rsidRDefault="005A65EE" w:rsidP="00E25187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3DE8">
        <w:rPr>
          <w:rFonts w:ascii="Book Antiqua" w:hAnsi="Book Antiqua"/>
          <w:noProof/>
          <w:sz w:val="32"/>
          <w:szCs w:val="32"/>
          <w:lang w:val="sq-AL" w:eastAsia="sq-A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97AD986" wp14:editId="68F7B102">
                <wp:simplePos x="0" y="0"/>
                <wp:positionH relativeFrom="column">
                  <wp:posOffset>147320</wp:posOffset>
                </wp:positionH>
                <wp:positionV relativeFrom="paragraph">
                  <wp:posOffset>88265</wp:posOffset>
                </wp:positionV>
                <wp:extent cx="2705100" cy="15189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ADC30" w14:textId="77777777" w:rsidR="005A65EE" w:rsidRPr="00683DE8" w:rsidRDefault="005A65EE" w:rsidP="00E25187">
                            <w:pPr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3DE8"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Protokolli</w:t>
                            </w:r>
                            <w:r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dalës</w:t>
                            </w:r>
                            <w:r w:rsidRPr="00683DE8"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Organizatës Buxhetore</w:t>
                            </w:r>
                          </w:p>
                          <w:p w14:paraId="03FE0957" w14:textId="77777777" w:rsidR="005A65EE" w:rsidRPr="00683DE8" w:rsidRDefault="005A65EE" w:rsidP="00E25187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3B8F14C" w14:textId="77777777" w:rsidR="005A65EE" w:rsidRPr="00683DE8" w:rsidRDefault="005A65EE" w:rsidP="00E25187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0DCE45" w14:textId="77777777" w:rsidR="005A65EE" w:rsidRPr="00683DE8" w:rsidRDefault="005A65EE" w:rsidP="00E25187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AF08DB" w14:textId="77777777" w:rsidR="005A65EE" w:rsidRPr="00683DE8" w:rsidRDefault="005A65EE" w:rsidP="00E25187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F38098" w14:textId="77777777" w:rsidR="005A65EE" w:rsidRPr="00683DE8" w:rsidRDefault="005A65EE" w:rsidP="00E25187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D986" id="_x0000_s1027" type="#_x0000_t202" style="position:absolute;margin-left:11.6pt;margin-top:6.95pt;width:213pt;height:119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" strokecolor="#c6d9f1 [671]">
                <v:stroke dashstyle="1 1"/>
                <v:textbox>
                  <w:txbxContent>
                    <w:p w14:paraId="449ADC30" w14:textId="77777777" w:rsidR="005A65EE" w:rsidRPr="00683DE8" w:rsidRDefault="005A65EE" w:rsidP="00E25187">
                      <w:pPr>
                        <w:jc w:val="center"/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3DE8"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Protokolli</w:t>
                      </w:r>
                      <w:r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dalës</w:t>
                      </w:r>
                      <w:r w:rsidRPr="00683DE8"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Organizatës Buxhetore</w:t>
                      </w:r>
                    </w:p>
                    <w:p w14:paraId="03FE0957" w14:textId="77777777" w:rsidR="005A65EE" w:rsidRPr="00683DE8" w:rsidRDefault="005A65EE" w:rsidP="00E25187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3B8F14C" w14:textId="77777777" w:rsidR="005A65EE" w:rsidRPr="00683DE8" w:rsidRDefault="005A65EE" w:rsidP="00E25187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90DCE45" w14:textId="77777777" w:rsidR="005A65EE" w:rsidRPr="00683DE8" w:rsidRDefault="005A65EE" w:rsidP="00E25187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AF08DB" w14:textId="77777777" w:rsidR="005A65EE" w:rsidRPr="00683DE8" w:rsidRDefault="005A65EE" w:rsidP="00E25187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F38098" w14:textId="77777777" w:rsidR="005A65EE" w:rsidRPr="00683DE8" w:rsidRDefault="005A65EE" w:rsidP="00E25187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557070" w14:textId="77777777" w:rsidR="00E25187" w:rsidRPr="00261744" w:rsidRDefault="00E25187" w:rsidP="00E25187">
      <w:pPr>
        <w:rPr>
          <w:rFonts w:ascii="Book Antiqua" w:hAnsi="Book Antiqua"/>
          <w:sz w:val="32"/>
          <w:szCs w:val="32"/>
          <w:lang w:val="sq-AL"/>
        </w:rPr>
      </w:pPr>
    </w:p>
    <w:p w14:paraId="3EC75779" w14:textId="77777777" w:rsidR="00E25187" w:rsidRPr="00261744" w:rsidRDefault="00E25187" w:rsidP="00E25187">
      <w:pPr>
        <w:rPr>
          <w:rFonts w:ascii="Book Antiqua" w:hAnsi="Book Antiqua"/>
          <w:sz w:val="32"/>
          <w:szCs w:val="32"/>
          <w:lang w:val="sq-AL"/>
        </w:rPr>
      </w:pPr>
    </w:p>
    <w:p w14:paraId="00738E2F" w14:textId="77777777" w:rsidR="00E25187" w:rsidRPr="00261744" w:rsidRDefault="00E25187" w:rsidP="00E25187">
      <w:pPr>
        <w:rPr>
          <w:rFonts w:ascii="Book Antiqua" w:hAnsi="Book Antiqua"/>
          <w:sz w:val="32"/>
          <w:szCs w:val="32"/>
          <w:lang w:val="sq-AL"/>
        </w:rPr>
      </w:pPr>
    </w:p>
    <w:p w14:paraId="6C2250A7" w14:textId="77777777" w:rsidR="00E25187" w:rsidRPr="00261744" w:rsidRDefault="00E25187" w:rsidP="00E25187">
      <w:pPr>
        <w:rPr>
          <w:rFonts w:ascii="Book Antiqua" w:hAnsi="Book Antiqua"/>
          <w:sz w:val="32"/>
          <w:szCs w:val="32"/>
          <w:lang w:val="sq-AL"/>
        </w:rPr>
      </w:pPr>
    </w:p>
    <w:p w14:paraId="5FA620B3" w14:textId="5DF006A1" w:rsidR="00683DE8" w:rsidRPr="00261744" w:rsidRDefault="00683DE8" w:rsidP="00683DE8">
      <w:pPr>
        <w:rPr>
          <w:rFonts w:ascii="Book Antiqua" w:hAnsi="Book Antiqua"/>
          <w:sz w:val="32"/>
          <w:szCs w:val="32"/>
          <w:lang w:val="sq-AL"/>
        </w:rPr>
      </w:pPr>
    </w:p>
    <w:p w14:paraId="565449F6" w14:textId="202BE3E7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5574D988" w14:textId="77777777" w:rsidR="001A68B9" w:rsidRPr="00261744" w:rsidRDefault="00935B06" w:rsidP="00031D43">
      <w:pPr>
        <w:tabs>
          <w:tab w:val="left" w:pos="1245"/>
        </w:tabs>
        <w:ind w:left="240"/>
        <w:rPr>
          <w:rFonts w:ascii="Book Antiqua" w:hAnsi="Book Antiqua"/>
          <w:lang w:val="sq-AL"/>
        </w:rPr>
        <w:sectPr w:rsidR="001A68B9" w:rsidRPr="00261744" w:rsidSect="001F06A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720" w:right="720" w:bottom="720" w:left="720" w:header="720" w:footer="720" w:gutter="0"/>
          <w:pgBorders w:display="not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/>
          <w:cols w:space="720"/>
          <w:titlePg/>
          <w:docGrid w:linePitch="360"/>
        </w:sectPr>
      </w:pPr>
      <w:r w:rsidRPr="00261744">
        <w:rPr>
          <w:rFonts w:ascii="Book Antiqua" w:hAnsi="Book Antiqua"/>
          <w:noProof/>
          <w:lang w:val="sq-AL" w:eastAsia="sq-AL"/>
        </w:rPr>
        <w:lastRenderedPageBreak/>
        <mc:AlternateContent>
          <mc:Choice Requires="wps">
            <w:drawing>
              <wp:inline distT="0" distB="0" distL="0" distR="0" wp14:anchorId="1D6E831D" wp14:editId="43890E19">
                <wp:extent cx="6496050" cy="9748299"/>
                <wp:effectExtent l="0" t="0" r="0" b="5715"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748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4EAD0" w14:textId="1D4706AF" w:rsidR="005A65EE" w:rsidRPr="007C33E7" w:rsidRDefault="005A65EE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  <w:t>Neni  1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  <w:t>2</w:t>
                            </w:r>
                          </w:p>
                          <w:p w14:paraId="36B10EBF" w14:textId="7CBD01BD" w:rsidR="005A65EE" w:rsidRPr="007C33E7" w:rsidRDefault="005A65EE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  <w:t>DEKLARATË E PASQYRAVE FINANCIARE</w:t>
                            </w:r>
                          </w:p>
                          <w:p w14:paraId="418F7F7E" w14:textId="77777777" w:rsidR="005A65EE" w:rsidRPr="007C33E7" w:rsidRDefault="005A65EE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56148D27" w14:textId="5695D854" w:rsidR="005A65EE" w:rsidRPr="007C33E7" w:rsidRDefault="005A65EE" w:rsidP="001959C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Për: </w:t>
                            </w: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AHMET ISMAILI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, Drejtor i Përgjithshëm i Thesarit</w:t>
                            </w:r>
                          </w:p>
                          <w:p w14:paraId="6D77E78F" w14:textId="77777777" w:rsidR="005A65EE" w:rsidRPr="007C33E7" w:rsidRDefault="005A65EE" w:rsidP="001959C0">
                            <w:pP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2BFB4359" w14:textId="6042FC2D" w:rsidR="005A65EE" w:rsidRPr="007C33E7" w:rsidRDefault="005A65EE" w:rsidP="001959C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Nga:</w:t>
                            </w: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ARDIAN GJINI   </w:t>
                            </w:r>
                            <w:r w:rsidRPr="00297B28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,</w:t>
                            </w: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Zyrtar Kryesor Administrativ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(ZKA)</w:t>
                            </w:r>
                          </w:p>
                          <w:p w14:paraId="61538479" w14:textId="77777777" w:rsidR="005A65EE" w:rsidRPr="007C33E7" w:rsidRDefault="005A65EE" w:rsidP="001959C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5C0DF950" w14:textId="4FFB0299" w:rsidR="005A65EE" w:rsidRPr="007C33E7" w:rsidRDefault="005A65EE" w:rsidP="001959C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GANI RAMA     , Zyrtar Kryesor Financiar (ZKF)</w:t>
                            </w:r>
                          </w:p>
                          <w:p w14:paraId="3AA35922" w14:textId="18CF5FE0" w:rsidR="005A65EE" w:rsidRPr="007C33E7" w:rsidRDefault="005A65EE" w:rsidP="00297B28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Sipas mendimit tonë, pasqyrat financiare të cilat janë të bashkangjitura, përfshirë  shënimet  për vitin e përfunduar me 31 dhjetor 20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19 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janë përgatitur sipas Standardeve Ndërkombëtare të Kontabilitetit të Sektorit Publik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të vitit 2017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“Raportimi Financiar sipas Kontabilitetit të bazuar në para të gatshme”, i përmbushin të gjitha obligimet raportuese që dalin nga </w:t>
                            </w:r>
                            <w:r w:rsidRPr="007C33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>Ligji Nr. 03/L-048 për Menaxhimin e Financave Publike dhe Përgjegjësitë, të plotësuar dhe ndryshuar me Ligjin nr. 03/L-221, Ligjin nr. 04/L-116,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 xml:space="preserve"> </w:t>
                            </w:r>
                            <w:r w:rsidRPr="007C33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>Ligjin nr. 04/L-194,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 xml:space="preserve"> </w:t>
                            </w:r>
                            <w:r w:rsidRPr="007C33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 xml:space="preserve">Ligjin nr. 05/L-063 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dhe </w:t>
                            </w:r>
                            <w:r w:rsidRPr="007C33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>Ligjin nr. 05/L-007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dhe janë të bazuara në shënimet financiare të mbajtura në mënyrë të duhur.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</w:p>
                          <w:p w14:paraId="00F1F82A" w14:textId="56D87FA5" w:rsidR="005A65EE" w:rsidRPr="007C33E7" w:rsidRDefault="005A65EE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2C7B001C" w14:textId="38DC3EA2" w:rsidR="005A65EE" w:rsidRPr="007C33E7" w:rsidRDefault="005A65EE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Kjo deklaratë jepet në lidhje me prezantimin  e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Pasqyrave F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inanciare të organizatës buxhetore për vitin që përfundon më 31 dhjetor 20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19 dhe është pjese përbërëse e pasqyrave financiare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. </w:t>
                            </w:r>
                          </w:p>
                          <w:p w14:paraId="05C00173" w14:textId="77777777" w:rsidR="005A65EE" w:rsidRPr="007C33E7" w:rsidRDefault="005A65EE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320452FF" w14:textId="61FEE0BA" w:rsidR="005A65EE" w:rsidRDefault="005A65EE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Ne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besojmë dhe 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konfirmojmë, që: </w:t>
                            </w:r>
                          </w:p>
                          <w:p w14:paraId="0A002DF1" w14:textId="77777777" w:rsidR="005A65EE" w:rsidRPr="007C33E7" w:rsidRDefault="005A65EE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6AF0DFA5" w14:textId="746FC80D" w:rsidR="005A65EE" w:rsidRPr="00297B28" w:rsidRDefault="005A65EE" w:rsidP="00297B2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Nuk ka pasur parregullsi lidhur me udhëheqësin apo me punëtorët, e cila ka mundur të ketë efekt material në pasqyrat financiare. </w:t>
                            </w:r>
                          </w:p>
                          <w:p w14:paraId="35C0A312" w14:textId="77777777" w:rsidR="005A65EE" w:rsidRPr="007C33E7" w:rsidRDefault="005A65EE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1DC8DDBC" w14:textId="77777777" w:rsidR="005A65EE" w:rsidRDefault="005A65EE" w:rsidP="001A68B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Informatat e dhëna dhe të prezantuara në pasqyrat financiare lidhur me burimin e fondeve dhe shpenzimin e tyre të lidhura me Buxhetin e konsoliduar të Kosovës  janë të plota dhe të sakta. </w:t>
                            </w:r>
                          </w:p>
                          <w:p w14:paraId="3583DCA5" w14:textId="77777777" w:rsidR="005A65EE" w:rsidRPr="00297B28" w:rsidRDefault="005A65EE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45B34DD8" w14:textId="41CAD7E2" w:rsidR="005A65EE" w:rsidRPr="00297B28" w:rsidRDefault="005A65EE" w:rsidP="001A68B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Informatat në lidhje me grumbullimin e të hyrave janë të sakta.</w:t>
                            </w:r>
                          </w:p>
                          <w:p w14:paraId="2229AD6B" w14:textId="77777777" w:rsidR="005A65EE" w:rsidRDefault="005A65EE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0ABE38A8" w14:textId="691D4A57" w:rsidR="005A65EE" w:rsidRPr="00297B28" w:rsidRDefault="005A65EE" w:rsidP="00297B2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Nuk ka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tjera 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llogari bankare të Buxhetit të Republik</w:t>
                            </w:r>
                            <w:r w:rsidRPr="00297B28">
                              <w:rPr>
                                <w:rFonts w:ascii="Book Antiqua" w:hAnsi="Book Antiqua"/>
                                <w:lang w:val="sq-AL"/>
                              </w:rPr>
                              <w:t xml:space="preserve">ës së 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Kosovës përveç llogarive bankare të specifikuara në pasqyrat financiare dhe ky specifikim është i plotë dhe i saktë si në datën 31 dhjetor 20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19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. </w:t>
                            </w:r>
                          </w:p>
                          <w:p w14:paraId="3E9028B3" w14:textId="77777777" w:rsidR="005A65EE" w:rsidRPr="007C33E7" w:rsidRDefault="005A65EE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3B075607" w14:textId="3395D752" w:rsidR="005A65EE" w:rsidRDefault="005A65EE" w:rsidP="001A68B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Nuk ka pasur shkelje të kërkesave të autoriteteve rregullator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ë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të cilat kanë mundur të kenë efekt material në pasqyrat financiare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. </w:t>
                            </w:r>
                          </w:p>
                          <w:p w14:paraId="50FE737C" w14:textId="77777777" w:rsidR="005A65EE" w:rsidRPr="00297B28" w:rsidRDefault="005A65EE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3DBD9E04" w14:textId="0B9A7A1A" w:rsidR="005A65EE" w:rsidRPr="00297B28" w:rsidRDefault="005A65EE" w:rsidP="001A68B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Nuk ka ndonjë ankesë (ligjore) në proces e cila mund të ketë efekt material në pasqyrat financiare</w:t>
                            </w:r>
                          </w:p>
                          <w:p w14:paraId="3E91C12E" w14:textId="77777777" w:rsidR="005A65EE" w:rsidRPr="007C33E7" w:rsidRDefault="005A65EE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7CBE3126" w14:textId="77777777" w:rsidR="005A65EE" w:rsidRDefault="005A65EE" w:rsidP="001A68B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Të gjitha detyrimet, si ato aktuale ashtu edhe kontingjente, dhe të gjitha garancitë që u kemi dhënë palëve të treta janë regjistruar dhe/ose janë shpalosur në mënyrën e duhur.</w:t>
                            </w:r>
                          </w:p>
                          <w:p w14:paraId="526EEB57" w14:textId="77777777" w:rsidR="005A65EE" w:rsidRPr="00297B28" w:rsidRDefault="005A65EE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061FBB98" w14:textId="32DD7AD3" w:rsidR="005A65EE" w:rsidRDefault="005A65EE" w:rsidP="001A68B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Të gjitha huat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e pranuara 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janë regjistruar dhe/ose janë shpalosur, sipas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legjislacionit në fuqi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</w:p>
                          <w:p w14:paraId="2C0A9ECE" w14:textId="77777777" w:rsidR="005A65EE" w:rsidRPr="00297B28" w:rsidRDefault="005A65EE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5635B524" w14:textId="79C531C2" w:rsidR="005A65EE" w:rsidRPr="00283AE3" w:rsidRDefault="005A65EE" w:rsidP="00283AE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Nuk ka pasur asnjë transaksion pas përfundimit të periudhës i cili do të kërkonte korrigjim ose shpalosje në pasqyrat financiare apo në shënimet e tyre. </w:t>
                            </w:r>
                          </w:p>
                          <w:p w14:paraId="0C2A8C29" w14:textId="05037317" w:rsidR="005A65EE" w:rsidRPr="007C33E7" w:rsidRDefault="005A65EE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Sipas mendimit tonë, pasqyrat financiare që janë të bashkangjitura paraqesin një prezantim të vërtetë dhe të paanshëm të financave dhe transaksioneve financiare për vitin e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përfunduar me 31 dhjetor 2019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të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institucionit KOMUNA E GJAKOVËS 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.</w:t>
                            </w:r>
                          </w:p>
                          <w:p w14:paraId="456549F5" w14:textId="77777777" w:rsidR="005A65EE" w:rsidRDefault="005A65EE" w:rsidP="00283AE3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5BAF3A55" w14:textId="5493823D" w:rsidR="005A65EE" w:rsidRPr="00F018EC" w:rsidRDefault="005A65EE" w:rsidP="00283AE3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Dat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ë:  20/02/2020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  <w:t xml:space="preserve">                      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Dat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ë:  20/02/2020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  <w:t xml:space="preserve">                             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Dat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ë:  20/02/2020</w:t>
                            </w:r>
                          </w:p>
                          <w:p w14:paraId="627A285C" w14:textId="77777777" w:rsidR="005A65EE" w:rsidRDefault="005A65EE" w:rsidP="00283AE3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________________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_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  <w:t xml:space="preserve">      ____________________                     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________________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_</w:t>
                            </w:r>
                          </w:p>
                          <w:p w14:paraId="036B32C2" w14:textId="77777777" w:rsidR="005A65EE" w:rsidRPr="00E016FB" w:rsidRDefault="005A65EE" w:rsidP="00283AE3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46359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>(Nënshkrimi dhe vula)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  <w:t xml:space="preserve">            </w:t>
                            </w:r>
                            <w:r w:rsidRPr="0046359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>(Nënshkrimi dhe vula)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 xml:space="preserve">                         </w:t>
                            </w:r>
                            <w:r w:rsidRPr="0046359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>(Nënshkrimi dhe vula)</w:t>
                            </w:r>
                          </w:p>
                          <w:p w14:paraId="10BC096D" w14:textId="4286EE14" w:rsidR="005A65EE" w:rsidRPr="007C33E7" w:rsidRDefault="005A65EE" w:rsidP="00283AE3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Zyrtari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Kryesor Administrativ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  <w:t>Drejtori B. Financave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  <w:t>Zyrtari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Kryesor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Financiar</w:t>
                            </w:r>
                          </w:p>
                          <w:p w14:paraId="18C24755" w14:textId="77777777" w:rsidR="005A65EE" w:rsidRPr="007C33E7" w:rsidRDefault="005A65EE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70374C36" w14:textId="77777777" w:rsidR="005A65EE" w:rsidRPr="007C33E7" w:rsidRDefault="005A65EE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1473A6A3" w14:textId="77777777" w:rsidR="005A65EE" w:rsidRPr="007C33E7" w:rsidRDefault="005A65EE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33CC67CC" w14:textId="77777777" w:rsidR="005A65EE" w:rsidRPr="007C33E7" w:rsidRDefault="005A65EE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43B6D9DF" w14:textId="77777777" w:rsidR="005A65EE" w:rsidRPr="007C33E7" w:rsidRDefault="005A65EE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58D114E7" w14:textId="77777777" w:rsidR="005A65EE" w:rsidRPr="007C33E7" w:rsidRDefault="005A65EE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681BDA67" w14:textId="77777777" w:rsidR="005A65EE" w:rsidRPr="007C33E7" w:rsidRDefault="005A65EE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0F967E42" w14:textId="77777777" w:rsidR="005A65EE" w:rsidRPr="007C33E7" w:rsidRDefault="005A65EE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1B765F7A" w14:textId="77777777" w:rsidR="005A65EE" w:rsidRPr="007C33E7" w:rsidRDefault="005A65EE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27399953" w14:textId="77777777" w:rsidR="005A65EE" w:rsidRPr="007C33E7" w:rsidRDefault="005A65EE" w:rsidP="001A68B9">
                            <w:pPr>
                              <w:tabs>
                                <w:tab w:val="right" w:pos="3420"/>
                                <w:tab w:val="right" w:pos="4680"/>
                                <w:tab w:val="right" w:pos="7200"/>
                              </w:tabs>
                              <w:spacing w:after="120"/>
                              <w:jc w:val="both"/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>Nënshkruar:</w:t>
                            </w:r>
                            <w:r w:rsidRPr="007C33E7"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ab/>
                              <w:t xml:space="preserve">                  Nënshkruar:</w:t>
                            </w:r>
                            <w:r w:rsidRPr="007C33E7"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  <w:tab/>
                            </w:r>
                          </w:p>
                          <w:p w14:paraId="67BBBBFF" w14:textId="77777777" w:rsidR="005A65EE" w:rsidRPr="007C33E7" w:rsidRDefault="005A65EE" w:rsidP="001A68B9">
                            <w:pPr>
                              <w:tabs>
                                <w:tab w:val="right" w:pos="2880"/>
                                <w:tab w:val="left" w:pos="3960"/>
                              </w:tabs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>Zyrtari kryesor Financiar</w:t>
                            </w: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ab/>
                              <w:t xml:space="preserve">         Sekretari i Përhershëm (ose ZKE)</w:t>
                            </w:r>
                          </w:p>
                          <w:p w14:paraId="28282458" w14:textId="77777777" w:rsidR="005A65EE" w:rsidRPr="007C33E7" w:rsidRDefault="005A65EE" w:rsidP="001A68B9">
                            <w:pPr>
                              <w:tabs>
                                <w:tab w:val="left" w:pos="3960"/>
                              </w:tabs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>Date:</w:t>
                            </w: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ab/>
                              <w:t xml:space="preserve">  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6E831D" id="Text Box 56" o:spid="_x0000_s1028" type="#_x0000_t202" style="width:511.5pt;height:7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Lq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" filled="f" stroked="f">
                <v:textbox>
                  <w:txbxContent>
                    <w:p w14:paraId="6B04EAD0" w14:textId="1D4706AF" w:rsidR="005A65EE" w:rsidRPr="007C33E7" w:rsidRDefault="005A65EE" w:rsidP="001A68B9">
                      <w:pPr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  <w:t>Neni  1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  <w:t>2</w:t>
                      </w:r>
                    </w:p>
                    <w:p w14:paraId="36B10EBF" w14:textId="7CBD01BD" w:rsidR="005A65EE" w:rsidRPr="007C33E7" w:rsidRDefault="005A65EE" w:rsidP="001A68B9">
                      <w:pPr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  <w:t>DEKLARATË E PASQYRAVE FINANCIARE</w:t>
                      </w:r>
                    </w:p>
                    <w:p w14:paraId="418F7F7E" w14:textId="77777777" w:rsidR="005A65EE" w:rsidRPr="007C33E7" w:rsidRDefault="005A65EE" w:rsidP="001A68B9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14:paraId="56148D27" w14:textId="5695D854" w:rsidR="005A65EE" w:rsidRPr="007C33E7" w:rsidRDefault="005A65EE" w:rsidP="001959C0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Për: </w:t>
                      </w: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AHMET ISMAILI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, Drejtor i Përgjithshëm i Thesarit</w:t>
                      </w:r>
                    </w:p>
                    <w:p w14:paraId="6D77E78F" w14:textId="77777777" w:rsidR="005A65EE" w:rsidRPr="007C33E7" w:rsidRDefault="005A65EE" w:rsidP="001959C0">
                      <w:pP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14:paraId="2BFB4359" w14:textId="6042FC2D" w:rsidR="005A65EE" w:rsidRPr="007C33E7" w:rsidRDefault="005A65EE" w:rsidP="001959C0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 Nga:</w:t>
                      </w: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ARDIAN GJINI   </w:t>
                      </w:r>
                      <w:r w:rsidRPr="00297B28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,</w:t>
                      </w: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Zyrtar Kryesor Administrativ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(ZKA)</w:t>
                      </w:r>
                    </w:p>
                    <w:p w14:paraId="61538479" w14:textId="77777777" w:rsidR="005A65EE" w:rsidRPr="007C33E7" w:rsidRDefault="005A65EE" w:rsidP="001959C0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14:paraId="5C0DF950" w14:textId="4FFB0299" w:rsidR="005A65EE" w:rsidRPr="007C33E7" w:rsidRDefault="005A65EE" w:rsidP="001959C0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                        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GANI RAMA     , Zyrtar Kryesor Financiar (ZKF)</w:t>
                      </w:r>
                    </w:p>
                    <w:p w14:paraId="3AA35922" w14:textId="18CF5FE0" w:rsidR="005A65EE" w:rsidRPr="007C33E7" w:rsidRDefault="005A65EE" w:rsidP="00297B28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Sipas mendimit tonë, pasqyrat financiare të cilat janë të bashkangjitura, përfshirë  shënimet  për vitin e përfunduar me 31 dhjetor 20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19 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janë përgatitur sipas Standardeve Ndërkombëtare të Kontabilitetit të Sektorit Publik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të vitit 2017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“Raportimi Financiar sipas Kontabilitetit të bazuar në para të gatshme”, i përmbushin të gjitha obligimet raportuese që dalin nga </w:t>
                      </w:r>
                      <w:r w:rsidRPr="007C33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>Ligji Nr. 03/L-048 për Menaxhimin e Financave Publike dhe Përgjegjësitë, të plotësuar dhe ndryshuar me Ligjin nr. 03/L-221, Ligjin nr. 04/L-116,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 xml:space="preserve"> </w:t>
                      </w:r>
                      <w:r w:rsidRPr="007C33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>Ligjin nr. 04/L-194,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 xml:space="preserve"> </w:t>
                      </w:r>
                      <w:r w:rsidRPr="007C33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 xml:space="preserve">Ligjin nr. 05/L-063 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dhe </w:t>
                      </w:r>
                      <w:r w:rsidRPr="007C33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>Ligjin nr. 05/L-007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dhe janë të bazuara në shënimet financiare të mbajtura në mënyrë të duhur.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</w:p>
                    <w:p w14:paraId="00F1F82A" w14:textId="56D87FA5" w:rsidR="005A65EE" w:rsidRPr="007C33E7" w:rsidRDefault="005A65EE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2C7B001C" w14:textId="38DC3EA2" w:rsidR="005A65EE" w:rsidRPr="007C33E7" w:rsidRDefault="005A65EE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Kjo deklaratë jepet në lidhje me prezantimin  e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Pasqyrave F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inanciare të organizatës buxhetore për vitin që përfundon më 31 dhjetor 20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19 dhe është pjese përbërëse e pasqyrave financiare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. </w:t>
                      </w:r>
                    </w:p>
                    <w:p w14:paraId="05C00173" w14:textId="77777777" w:rsidR="005A65EE" w:rsidRPr="007C33E7" w:rsidRDefault="005A65EE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320452FF" w14:textId="61FEE0BA" w:rsidR="005A65EE" w:rsidRDefault="005A65EE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Ne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besojmë dhe 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konfirmojmë, që: </w:t>
                      </w:r>
                    </w:p>
                    <w:p w14:paraId="0A002DF1" w14:textId="77777777" w:rsidR="005A65EE" w:rsidRPr="007C33E7" w:rsidRDefault="005A65EE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6AF0DFA5" w14:textId="746FC80D" w:rsidR="005A65EE" w:rsidRPr="00297B28" w:rsidRDefault="005A65EE" w:rsidP="00297B2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Nuk ka pasur parregullsi lidhur me udhëheqësin apo me punëtorët, e cila ka mundur të ketë efekt material në pasqyrat financiare. </w:t>
                      </w:r>
                    </w:p>
                    <w:p w14:paraId="35C0A312" w14:textId="77777777" w:rsidR="005A65EE" w:rsidRPr="007C33E7" w:rsidRDefault="005A65EE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1DC8DDBC" w14:textId="77777777" w:rsidR="005A65EE" w:rsidRDefault="005A65EE" w:rsidP="001A68B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Informatat e dhëna dhe të prezantuara në pasqyrat financiare lidhur me burimin e fondeve dhe shpenzimin e tyre të lidhura me Buxhetin e konsoliduar të Kosovës  janë të plota dhe të sakta. </w:t>
                      </w:r>
                    </w:p>
                    <w:p w14:paraId="3583DCA5" w14:textId="77777777" w:rsidR="005A65EE" w:rsidRPr="00297B28" w:rsidRDefault="005A65EE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45B34DD8" w14:textId="41CAD7E2" w:rsidR="005A65EE" w:rsidRPr="00297B28" w:rsidRDefault="005A65EE" w:rsidP="001A68B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Informatat në lidhje me grumbullimin e të hyrave janë të sakta.</w:t>
                      </w:r>
                    </w:p>
                    <w:p w14:paraId="2229AD6B" w14:textId="77777777" w:rsidR="005A65EE" w:rsidRDefault="005A65EE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0ABE38A8" w14:textId="691D4A57" w:rsidR="005A65EE" w:rsidRPr="00297B28" w:rsidRDefault="005A65EE" w:rsidP="00297B2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Nuk ka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tjera 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llogari bankare të Buxhetit të Republik</w:t>
                      </w:r>
                      <w:r w:rsidRPr="00297B28">
                        <w:rPr>
                          <w:rFonts w:ascii="Book Antiqua" w:hAnsi="Book Antiqua"/>
                          <w:lang w:val="sq-AL"/>
                        </w:rPr>
                        <w:t xml:space="preserve">ës së 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Kosovës përveç llogarive bankare të specifikuara në pasqyrat financiare dhe ky specifikim është i plotë dhe i saktë si në datën 31 dhjetor 20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19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. </w:t>
                      </w:r>
                    </w:p>
                    <w:p w14:paraId="3E9028B3" w14:textId="77777777" w:rsidR="005A65EE" w:rsidRPr="007C33E7" w:rsidRDefault="005A65EE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3B075607" w14:textId="3395D752" w:rsidR="005A65EE" w:rsidRDefault="005A65EE" w:rsidP="001A68B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Nuk ka pasur shkelje të kërkesave të autoriteteve rregullator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ë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të cilat kanë mundur të kenë efekt material në pasqyrat financiare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. </w:t>
                      </w:r>
                    </w:p>
                    <w:p w14:paraId="50FE737C" w14:textId="77777777" w:rsidR="005A65EE" w:rsidRPr="00297B28" w:rsidRDefault="005A65EE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3DBD9E04" w14:textId="0B9A7A1A" w:rsidR="005A65EE" w:rsidRPr="00297B28" w:rsidRDefault="005A65EE" w:rsidP="001A68B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Nuk ka ndonjë ankesë (ligjore) në proces e cila mund të ketë efekt material në pasqyrat financiare</w:t>
                      </w:r>
                    </w:p>
                    <w:p w14:paraId="3E91C12E" w14:textId="77777777" w:rsidR="005A65EE" w:rsidRPr="007C33E7" w:rsidRDefault="005A65EE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7CBE3126" w14:textId="77777777" w:rsidR="005A65EE" w:rsidRDefault="005A65EE" w:rsidP="001A68B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Të gjitha detyrimet, si ato aktuale ashtu edhe kontingjente, dhe të gjitha garancitë që u kemi dhënë palëve të treta janë regjistruar dhe/ose janë shpalosur në mënyrën e duhur.</w:t>
                      </w:r>
                    </w:p>
                    <w:p w14:paraId="526EEB57" w14:textId="77777777" w:rsidR="005A65EE" w:rsidRPr="00297B28" w:rsidRDefault="005A65EE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061FBB98" w14:textId="32DD7AD3" w:rsidR="005A65EE" w:rsidRDefault="005A65EE" w:rsidP="001A68B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Të gjitha huat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e pranuara 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janë regjistruar dhe/ose janë shpalosur, sipas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legjislacionit në fuqi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</w:p>
                    <w:p w14:paraId="2C0A9ECE" w14:textId="77777777" w:rsidR="005A65EE" w:rsidRPr="00297B28" w:rsidRDefault="005A65EE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5635B524" w14:textId="79C531C2" w:rsidR="005A65EE" w:rsidRPr="00283AE3" w:rsidRDefault="005A65EE" w:rsidP="00283AE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Nuk ka pasur asnjë transaksion pas përfundimit të periudhës i cili do të kërkonte korrigjim ose shpalosje në pasqyrat financiare apo në shënimet e tyre. </w:t>
                      </w:r>
                    </w:p>
                    <w:p w14:paraId="0C2A8C29" w14:textId="05037317" w:rsidR="005A65EE" w:rsidRPr="007C33E7" w:rsidRDefault="005A65EE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Sipas mendimit tonë, pasqyrat financiare që janë të bashkangjitura paraqesin një prezantim të vërtetë dhe të paanshëm të financave dhe transaksioneve financiare për vitin e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përfunduar me 31 dhjetor 2019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të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institucionit KOMUNA E GJAKOVËS 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.</w:t>
                      </w:r>
                    </w:p>
                    <w:p w14:paraId="456549F5" w14:textId="77777777" w:rsidR="005A65EE" w:rsidRDefault="005A65EE" w:rsidP="00283AE3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14:paraId="5BAF3A55" w14:textId="5493823D" w:rsidR="005A65EE" w:rsidRPr="00F018EC" w:rsidRDefault="005A65EE" w:rsidP="00283AE3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it-IT"/>
                        </w:rPr>
                      </w:pP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Dat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ë:  20/02/2020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  <w:t xml:space="preserve">                      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Dat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ë:  20/02/2020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  <w:t xml:space="preserve">                             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Dat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ë:  20/02/2020</w:t>
                      </w:r>
                    </w:p>
                    <w:p w14:paraId="627A285C" w14:textId="77777777" w:rsidR="005A65EE" w:rsidRDefault="005A65EE" w:rsidP="00283AE3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________________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_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  <w:t xml:space="preserve">      ____________________                     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________________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_</w:t>
                      </w:r>
                    </w:p>
                    <w:p w14:paraId="036B32C2" w14:textId="77777777" w:rsidR="005A65EE" w:rsidRPr="00E016FB" w:rsidRDefault="005A65EE" w:rsidP="00283AE3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46359B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>(Nënshkrimi dhe vula)</w:t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  <w:t xml:space="preserve">            </w:t>
                      </w:r>
                      <w:r w:rsidRPr="0046359B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>(Nënshkrimi dhe vula)</w:t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 xml:space="preserve">                         </w:t>
                      </w:r>
                      <w:r w:rsidRPr="0046359B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>(Nënshkrimi dhe vula)</w:t>
                      </w:r>
                    </w:p>
                    <w:p w14:paraId="10BC096D" w14:textId="4286EE14" w:rsidR="005A65EE" w:rsidRPr="007C33E7" w:rsidRDefault="005A65EE" w:rsidP="00283AE3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Zyrtari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Kryesor Administrativ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  <w:t>Drejtori B. Financave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  <w:t>Zyrtari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Kryesor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Financiar</w:t>
                      </w:r>
                    </w:p>
                    <w:p w14:paraId="18C24755" w14:textId="77777777" w:rsidR="005A65EE" w:rsidRPr="007C33E7" w:rsidRDefault="005A65EE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70374C36" w14:textId="77777777" w:rsidR="005A65EE" w:rsidRPr="007C33E7" w:rsidRDefault="005A65EE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1473A6A3" w14:textId="77777777" w:rsidR="005A65EE" w:rsidRPr="007C33E7" w:rsidRDefault="005A65EE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33CC67CC" w14:textId="77777777" w:rsidR="005A65EE" w:rsidRPr="007C33E7" w:rsidRDefault="005A65EE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43B6D9DF" w14:textId="77777777" w:rsidR="005A65EE" w:rsidRPr="007C33E7" w:rsidRDefault="005A65EE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58D114E7" w14:textId="77777777" w:rsidR="005A65EE" w:rsidRPr="007C33E7" w:rsidRDefault="005A65EE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681BDA67" w14:textId="77777777" w:rsidR="005A65EE" w:rsidRPr="007C33E7" w:rsidRDefault="005A65EE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0F967E42" w14:textId="77777777" w:rsidR="005A65EE" w:rsidRPr="007C33E7" w:rsidRDefault="005A65EE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1B765F7A" w14:textId="77777777" w:rsidR="005A65EE" w:rsidRPr="007C33E7" w:rsidRDefault="005A65EE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27399953" w14:textId="77777777" w:rsidR="005A65EE" w:rsidRPr="007C33E7" w:rsidRDefault="005A65EE" w:rsidP="001A68B9">
                      <w:pPr>
                        <w:tabs>
                          <w:tab w:val="right" w:pos="3420"/>
                          <w:tab w:val="right" w:pos="4680"/>
                          <w:tab w:val="right" w:pos="7200"/>
                        </w:tabs>
                        <w:spacing w:after="120"/>
                        <w:jc w:val="both"/>
                        <w:rPr>
                          <w:rFonts w:ascii="Book Antiqua" w:hAnsi="Book Antiqua"/>
                          <w:u w:val="single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lang w:val="sq-AL"/>
                        </w:rPr>
                        <w:t>Nënshkruar:</w:t>
                      </w:r>
                      <w:r w:rsidRPr="007C33E7">
                        <w:rPr>
                          <w:rFonts w:ascii="Book Antiqua" w:hAnsi="Book Antiqua"/>
                          <w:u w:val="single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lang w:val="sq-AL"/>
                        </w:rPr>
                        <w:tab/>
                        <w:t xml:space="preserve">                  Nënshkruar:</w:t>
                      </w:r>
                      <w:r w:rsidRPr="007C33E7">
                        <w:rPr>
                          <w:rFonts w:ascii="Book Antiqua" w:hAnsi="Book Antiqua"/>
                          <w:u w:val="single"/>
                          <w:lang w:val="sq-AL"/>
                        </w:rPr>
                        <w:tab/>
                      </w:r>
                    </w:p>
                    <w:p w14:paraId="67BBBBFF" w14:textId="77777777" w:rsidR="005A65EE" w:rsidRPr="007C33E7" w:rsidRDefault="005A65EE" w:rsidP="001A68B9">
                      <w:pPr>
                        <w:tabs>
                          <w:tab w:val="right" w:pos="2880"/>
                          <w:tab w:val="left" w:pos="3960"/>
                        </w:tabs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lang w:val="sq-AL"/>
                        </w:rPr>
                        <w:t>Zyrtari kryesor Financiar</w:t>
                      </w:r>
                      <w:r w:rsidRPr="007C33E7">
                        <w:rPr>
                          <w:rFonts w:ascii="Book Antiqua" w:hAnsi="Book Antiqua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lang w:val="sq-AL"/>
                        </w:rPr>
                        <w:tab/>
                        <w:t xml:space="preserve">         Sekretari i Përhershëm (ose ZKE)</w:t>
                      </w:r>
                    </w:p>
                    <w:p w14:paraId="28282458" w14:textId="77777777" w:rsidR="005A65EE" w:rsidRPr="007C33E7" w:rsidRDefault="005A65EE" w:rsidP="001A68B9">
                      <w:pPr>
                        <w:tabs>
                          <w:tab w:val="left" w:pos="3960"/>
                        </w:tabs>
                        <w:rPr>
                          <w:rFonts w:ascii="Book Antiqua" w:hAnsi="Book Antiqua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lang w:val="sq-AL"/>
                        </w:rPr>
                        <w:t>Date:</w:t>
                      </w:r>
                      <w:r w:rsidRPr="007C33E7">
                        <w:rPr>
                          <w:rFonts w:ascii="Book Antiqua" w:hAnsi="Book Antiqua"/>
                          <w:lang w:val="sq-AL"/>
                        </w:rPr>
                        <w:tab/>
                        <w:t xml:space="preserve">         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CA0873" w14:textId="77777777" w:rsidR="00CD7DB1" w:rsidRPr="00261744" w:rsidRDefault="00031D43" w:rsidP="00B813F3">
      <w:pPr>
        <w:ind w:left="-720"/>
        <w:jc w:val="center"/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lastRenderedPageBreak/>
        <w:t xml:space="preserve">Neni  </w:t>
      </w:r>
      <w:r w:rsidR="00516C7E" w:rsidRPr="00261744">
        <w:rPr>
          <w:rFonts w:ascii="Book Antiqua" w:hAnsi="Book Antiqua"/>
          <w:b/>
          <w:bCs/>
          <w:color w:val="365F91"/>
          <w:lang w:val="sq-AL"/>
        </w:rPr>
        <w:t>13</w:t>
      </w:r>
    </w:p>
    <w:p w14:paraId="27B32003" w14:textId="37FDB497" w:rsidR="00031D43" w:rsidRPr="00261744" w:rsidRDefault="00031D43" w:rsidP="00B813F3">
      <w:pPr>
        <w:ind w:left="-720"/>
        <w:jc w:val="center"/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t>Pasqyra e pranimeve dhe pagesave në para të gatshme</w:t>
      </w:r>
    </w:p>
    <w:p w14:paraId="1DDFCCDD" w14:textId="77777777" w:rsidR="00581795" w:rsidRPr="00261744" w:rsidRDefault="00581795" w:rsidP="00C73245">
      <w:pPr>
        <w:ind w:left="-720"/>
        <w:jc w:val="center"/>
        <w:rPr>
          <w:rFonts w:ascii="Book Antiqua" w:hAnsi="Book Antiqua"/>
          <w:b/>
          <w:bCs/>
          <w:color w:val="365F91"/>
          <w:lang w:val="sq-AL"/>
        </w:rPr>
      </w:pPr>
    </w:p>
    <w:bookmarkStart w:id="3" w:name="_MON_1543301893"/>
    <w:bookmarkEnd w:id="3"/>
    <w:p w14:paraId="2A6A408A" w14:textId="1CE68968" w:rsidR="007D55FB" w:rsidRPr="00261744" w:rsidRDefault="009E40ED" w:rsidP="00B13011">
      <w:pPr>
        <w:ind w:left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2149" w:dyaOrig="9556" w14:anchorId="6A65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371.5pt" o:ole="">
            <v:imagedata r:id="rId14" o:title=""/>
          </v:shape>
          <o:OLEObject Type="Embed" ProgID="Excel.Sheet.8" ShapeID="_x0000_i1025" DrawAspect="Content" ObjectID="_1644041432" r:id="rId15"/>
        </w:object>
      </w:r>
    </w:p>
    <w:p w14:paraId="5584BC6D" w14:textId="77777777" w:rsidR="004653AD" w:rsidRDefault="004653AD" w:rsidP="00B13011">
      <w:pPr>
        <w:ind w:left="720"/>
        <w:rPr>
          <w:rFonts w:ascii="Book Antiqua" w:hAnsi="Book Antiqua"/>
          <w:lang w:val="sq-AL"/>
        </w:rPr>
      </w:pPr>
    </w:p>
    <w:p w14:paraId="6B51E716" w14:textId="1272A6B3" w:rsidR="004653AD" w:rsidRPr="001F06AA" w:rsidRDefault="001F06AA" w:rsidP="00B13011">
      <w:pPr>
        <w:ind w:left="720"/>
        <w:rPr>
          <w:rFonts w:ascii="Book Antiqua" w:hAnsi="Book Antiqua"/>
          <w:b/>
          <w:i/>
          <w:sz w:val="28"/>
          <w:szCs w:val="32"/>
          <w:lang w:val="sq-AL"/>
        </w:rPr>
      </w:pPr>
      <w:r w:rsidRPr="001F06AA">
        <w:rPr>
          <w:rFonts w:ascii="Book Antiqua" w:hAnsi="Book Antiqua"/>
          <w:b/>
          <w:i/>
          <w:sz w:val="20"/>
          <w:lang w:val="sq-AL"/>
        </w:rPr>
        <w:t>Shënim:</w:t>
      </w:r>
      <w:r w:rsidR="004653AD" w:rsidRPr="001F06AA">
        <w:rPr>
          <w:rFonts w:ascii="Book Antiqua" w:hAnsi="Book Antiqua"/>
          <w:i/>
          <w:sz w:val="20"/>
          <w:lang w:val="sq-AL"/>
        </w:rPr>
        <w:t xml:space="preserve"> Pagesat </w:t>
      </w:r>
      <w:r w:rsidR="00F2695E">
        <w:rPr>
          <w:rFonts w:ascii="Book Antiqua" w:hAnsi="Book Antiqua"/>
          <w:i/>
          <w:sz w:val="20"/>
          <w:lang w:val="sq-AL"/>
        </w:rPr>
        <w:t xml:space="preserve">dhe pranimet </w:t>
      </w:r>
      <w:r w:rsidR="004653AD" w:rsidRPr="001F06AA">
        <w:rPr>
          <w:rFonts w:ascii="Book Antiqua" w:hAnsi="Book Antiqua"/>
          <w:i/>
          <w:sz w:val="20"/>
          <w:lang w:val="sq-AL"/>
        </w:rPr>
        <w:t>nga palët e treta</w:t>
      </w:r>
      <w:r w:rsidR="00F2695E">
        <w:rPr>
          <w:rFonts w:ascii="Book Antiqua" w:hAnsi="Book Antiqua"/>
          <w:i/>
          <w:sz w:val="20"/>
          <w:lang w:val="sq-AL"/>
        </w:rPr>
        <w:t xml:space="preserve"> janë </w:t>
      </w:r>
      <w:r w:rsidR="004653AD" w:rsidRPr="001F06AA">
        <w:rPr>
          <w:rFonts w:ascii="Book Antiqua" w:hAnsi="Book Antiqua"/>
          <w:i/>
          <w:sz w:val="20"/>
          <w:lang w:val="sq-AL"/>
        </w:rPr>
        <w:t>prezant</w:t>
      </w:r>
      <w:r w:rsidR="00CD1D3E">
        <w:rPr>
          <w:rFonts w:ascii="Book Antiqua" w:hAnsi="Book Antiqua"/>
          <w:i/>
          <w:sz w:val="20"/>
          <w:lang w:val="sq-AL"/>
        </w:rPr>
        <w:t>uar</w:t>
      </w:r>
      <w:r w:rsidR="004653AD" w:rsidRPr="001F06AA">
        <w:rPr>
          <w:rFonts w:ascii="Book Antiqua" w:hAnsi="Book Antiqua"/>
          <w:i/>
          <w:sz w:val="20"/>
          <w:lang w:val="sq-AL"/>
        </w:rPr>
        <w:t xml:space="preserve"> në shënimin 13 në përputhje me SNKPS 2017,</w:t>
      </w:r>
      <w:r w:rsidR="004653AD" w:rsidRPr="001F06AA">
        <w:rPr>
          <w:rFonts w:ascii="Book Antiqua" w:hAnsi="Book Antiqua" w:cstheme="minorHAnsi"/>
          <w:i/>
          <w:sz w:val="20"/>
          <w:lang w:val="sq-AL"/>
        </w:rPr>
        <w:t xml:space="preserve"> efektive nga 1 janari 2019.</w:t>
      </w:r>
    </w:p>
    <w:p w14:paraId="493AB577" w14:textId="77777777" w:rsidR="00AC4AB7" w:rsidRPr="00261744" w:rsidRDefault="001A68B9" w:rsidP="00031D43">
      <w:pPr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u w:val="single"/>
          <w:lang w:val="sq-AL"/>
        </w:rPr>
        <w:br w:type="page"/>
      </w:r>
      <w:r w:rsidR="00031D43" w:rsidRPr="00261744">
        <w:rPr>
          <w:rFonts w:ascii="Book Antiqua" w:hAnsi="Book Antiqua"/>
          <w:b/>
          <w:bCs/>
          <w:color w:val="365F91"/>
          <w:lang w:val="sq-AL"/>
        </w:rPr>
        <w:lastRenderedPageBreak/>
        <w:t xml:space="preserve">Neni  </w:t>
      </w:r>
      <w:r w:rsidR="00516C7E" w:rsidRPr="00261744">
        <w:rPr>
          <w:rFonts w:ascii="Book Antiqua" w:hAnsi="Book Antiqua"/>
          <w:b/>
          <w:bCs/>
          <w:color w:val="365F91"/>
          <w:lang w:val="sq-AL"/>
        </w:rPr>
        <w:t>14</w:t>
      </w:r>
    </w:p>
    <w:p w14:paraId="6C506D12" w14:textId="77777777" w:rsidR="00031D43" w:rsidRPr="00261744" w:rsidRDefault="005713F9" w:rsidP="00031D43">
      <w:pPr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t>Raporti i ekzekutimit te buxhetit</w:t>
      </w:r>
    </w:p>
    <w:p w14:paraId="64753962" w14:textId="77777777" w:rsidR="001A68B9" w:rsidRPr="00261744" w:rsidRDefault="001A68B9" w:rsidP="001A68B9">
      <w:pPr>
        <w:rPr>
          <w:rFonts w:ascii="Book Antiqua" w:eastAsia="Times New Roman" w:hAnsi="Book Antiqua"/>
          <w:sz w:val="18"/>
          <w:szCs w:val="18"/>
          <w:lang w:val="sq-AL"/>
        </w:rPr>
      </w:pPr>
    </w:p>
    <w:bookmarkStart w:id="4" w:name="_MON_1543302564"/>
    <w:bookmarkEnd w:id="4"/>
    <w:p w14:paraId="00274989" w14:textId="2EDDECC3" w:rsidR="001A68B9" w:rsidRPr="00261744" w:rsidRDefault="0061510B" w:rsidP="001A68B9">
      <w:pPr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8611" w:dyaOrig="6359" w14:anchorId="4A3C4B47">
          <v:shape id="_x0000_i1026" type="#_x0000_t75" style="width:699.85pt;height:332.35pt" o:ole="">
            <v:imagedata r:id="rId16" o:title=""/>
          </v:shape>
          <o:OLEObject Type="Embed" ProgID="Excel.Sheet.8" ShapeID="_x0000_i1026" DrawAspect="Content" ObjectID="_1644041433" r:id="rId17"/>
        </w:object>
      </w:r>
    </w:p>
    <w:p w14:paraId="71D9BF0C" w14:textId="529D5E3C" w:rsidR="003B178B" w:rsidRDefault="003B178B" w:rsidP="001A68B9">
      <w:pPr>
        <w:rPr>
          <w:rFonts w:ascii="Book Antiqua" w:hAnsi="Book Antiqua"/>
          <w:lang w:val="sq-AL"/>
        </w:rPr>
      </w:pPr>
    </w:p>
    <w:p w14:paraId="7A35111D" w14:textId="46A728E2" w:rsidR="00C04FF0" w:rsidRDefault="00C04FF0" w:rsidP="001A68B9">
      <w:pPr>
        <w:rPr>
          <w:rFonts w:ascii="Book Antiqua" w:hAnsi="Book Antiqua"/>
          <w:lang w:val="sq-AL"/>
        </w:rPr>
      </w:pPr>
    </w:p>
    <w:p w14:paraId="58E5409C" w14:textId="77777777" w:rsidR="00C04FF0" w:rsidRDefault="00C04FF0" w:rsidP="00C04FF0">
      <w:pPr>
        <w:tabs>
          <w:tab w:val="left" w:pos="2800"/>
        </w:tabs>
        <w:jc w:val="both"/>
        <w:rPr>
          <w:b/>
          <w:sz w:val="20"/>
          <w:szCs w:val="20"/>
          <w:lang w:val="sq-AL"/>
        </w:rPr>
      </w:pPr>
      <w:r w:rsidRPr="00835647">
        <w:rPr>
          <w:b/>
          <w:sz w:val="20"/>
          <w:szCs w:val="20"/>
          <w:lang w:val="sq-AL"/>
        </w:rPr>
        <w:t xml:space="preserve">Vërejtja e pare: Te kolona e parë nuk janë </w:t>
      </w:r>
      <w:r>
        <w:rPr>
          <w:b/>
          <w:sz w:val="20"/>
          <w:szCs w:val="20"/>
          <w:lang w:val="sq-AL"/>
        </w:rPr>
        <w:t xml:space="preserve">te </w:t>
      </w:r>
      <w:r w:rsidRPr="00835647">
        <w:rPr>
          <w:b/>
          <w:sz w:val="20"/>
          <w:szCs w:val="20"/>
          <w:lang w:val="sq-AL"/>
        </w:rPr>
        <w:t>paraqit</w:t>
      </w:r>
      <w:r>
        <w:rPr>
          <w:b/>
          <w:sz w:val="20"/>
          <w:szCs w:val="20"/>
          <w:lang w:val="sq-AL"/>
        </w:rPr>
        <w:t>ura</w:t>
      </w:r>
      <w:r w:rsidRPr="00835647">
        <w:rPr>
          <w:b/>
          <w:sz w:val="20"/>
          <w:szCs w:val="20"/>
          <w:lang w:val="sq-AL"/>
        </w:rPr>
        <w:t xml:space="preserve"> te hyrat nga gjykata </w:t>
      </w:r>
      <w:r>
        <w:rPr>
          <w:b/>
          <w:sz w:val="20"/>
          <w:szCs w:val="20"/>
          <w:lang w:val="sq-AL"/>
        </w:rPr>
        <w:t>34.030,00</w:t>
      </w:r>
      <w:r w:rsidRPr="00835647">
        <w:rPr>
          <w:b/>
          <w:sz w:val="20"/>
          <w:szCs w:val="20"/>
          <w:lang w:val="sq-AL"/>
        </w:rPr>
        <w:t xml:space="preserve">€ dhe dënimet ne trafik nga MF-ve ne vlere </w:t>
      </w:r>
      <w:r>
        <w:rPr>
          <w:b/>
          <w:sz w:val="20"/>
          <w:szCs w:val="20"/>
          <w:lang w:val="sq-AL"/>
        </w:rPr>
        <w:t>555.010,50€.</w:t>
      </w:r>
    </w:p>
    <w:p w14:paraId="519A6E89" w14:textId="24A082E7" w:rsidR="00C04FF0" w:rsidRDefault="00C04FF0" w:rsidP="00C04FF0">
      <w:pPr>
        <w:tabs>
          <w:tab w:val="left" w:pos="2800"/>
        </w:tabs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Te Hyrja e Parasë</w:t>
      </w:r>
      <w:r w:rsidRPr="00C04FF0">
        <w:rPr>
          <w:b/>
          <w:sz w:val="20"/>
          <w:szCs w:val="20"/>
          <w:lang w:val="sq-AL"/>
        </w:rPr>
        <w:t xml:space="preserve"> </w:t>
      </w:r>
      <w:r>
        <w:rPr>
          <w:b/>
          <w:sz w:val="20"/>
          <w:szCs w:val="20"/>
          <w:lang w:val="sq-AL"/>
        </w:rPr>
        <w:t>t</w:t>
      </w:r>
      <w:r w:rsidRPr="00C04FF0">
        <w:rPr>
          <w:b/>
          <w:sz w:val="20"/>
          <w:szCs w:val="20"/>
          <w:lang w:val="sq-AL"/>
        </w:rPr>
        <w:t xml:space="preserve">ë </w:t>
      </w:r>
      <w:r>
        <w:rPr>
          <w:b/>
          <w:sz w:val="20"/>
          <w:szCs w:val="20"/>
          <w:lang w:val="sq-AL"/>
        </w:rPr>
        <w:t>g</w:t>
      </w:r>
      <w:r w:rsidRPr="00C04FF0">
        <w:rPr>
          <w:b/>
          <w:sz w:val="20"/>
          <w:szCs w:val="20"/>
          <w:lang w:val="sq-AL"/>
        </w:rPr>
        <w:t xml:space="preserve">randet e përcaktuara te donatorëve  të pjesa e buxhetit final </w:t>
      </w:r>
      <w:r>
        <w:rPr>
          <w:b/>
          <w:sz w:val="20"/>
          <w:szCs w:val="20"/>
          <w:lang w:val="sq-AL"/>
        </w:rPr>
        <w:t>dhe te realizimi i buxhetit kemi</w:t>
      </w:r>
      <w:r w:rsidRPr="00C04FF0">
        <w:rPr>
          <w:b/>
          <w:sz w:val="20"/>
          <w:szCs w:val="20"/>
          <w:lang w:val="sq-AL"/>
        </w:rPr>
        <w:t xml:space="preserve"> paraqitur pranimet nga viti 201</w:t>
      </w:r>
      <w:r>
        <w:rPr>
          <w:b/>
          <w:sz w:val="20"/>
          <w:szCs w:val="20"/>
          <w:lang w:val="sq-AL"/>
        </w:rPr>
        <w:t>9</w:t>
      </w:r>
      <w:r w:rsidRPr="00C04FF0">
        <w:rPr>
          <w:b/>
          <w:sz w:val="20"/>
          <w:szCs w:val="20"/>
          <w:lang w:val="sq-AL"/>
        </w:rPr>
        <w:t>=</w:t>
      </w:r>
      <w:r w:rsidRPr="00C04FF0">
        <w:t xml:space="preserve"> </w:t>
      </w:r>
      <w:r w:rsidRPr="00C04FF0">
        <w:rPr>
          <w:b/>
          <w:sz w:val="20"/>
          <w:szCs w:val="20"/>
          <w:lang w:val="sq-AL"/>
        </w:rPr>
        <w:t>30.694</w:t>
      </w:r>
      <w:r>
        <w:rPr>
          <w:b/>
          <w:sz w:val="20"/>
          <w:szCs w:val="20"/>
          <w:lang w:val="sq-AL"/>
        </w:rPr>
        <w:t>,</w:t>
      </w:r>
      <w:r w:rsidRPr="00C04FF0">
        <w:rPr>
          <w:b/>
          <w:sz w:val="20"/>
          <w:szCs w:val="20"/>
          <w:lang w:val="sq-AL"/>
        </w:rPr>
        <w:t>18</w:t>
      </w:r>
      <w:r w:rsidR="00ED02A4">
        <w:rPr>
          <w:b/>
          <w:sz w:val="20"/>
          <w:szCs w:val="20"/>
          <w:lang w:val="sq-AL"/>
        </w:rPr>
        <w:t>€</w:t>
      </w:r>
    </w:p>
    <w:p w14:paraId="0E24420F" w14:textId="5D46F7EE" w:rsidR="00283AE3" w:rsidRPr="00C04FF0" w:rsidRDefault="00283AE3" w:rsidP="00C04FF0">
      <w:pPr>
        <w:tabs>
          <w:tab w:val="left" w:pos="2800"/>
        </w:tabs>
        <w:jc w:val="both"/>
        <w:rPr>
          <w:b/>
          <w:sz w:val="20"/>
          <w:szCs w:val="20"/>
          <w:lang w:val="sq-AL"/>
        </w:rPr>
        <w:sectPr w:rsidR="00283AE3" w:rsidRPr="00C04FF0" w:rsidSect="00C04FF0">
          <w:pgSz w:w="15840" w:h="12240" w:orient="landscape"/>
          <w:pgMar w:top="568" w:right="1440" w:bottom="851" w:left="600" w:header="540" w:footer="720" w:gutter="0"/>
          <w:cols w:space="720"/>
          <w:titlePg/>
          <w:docGrid w:linePitch="360"/>
        </w:sectPr>
      </w:pPr>
      <w:r>
        <w:rPr>
          <w:b/>
          <w:sz w:val="20"/>
          <w:szCs w:val="20"/>
          <w:lang w:val="sq-AL"/>
        </w:rPr>
        <w:t>Te Daljet janë  paraqit te gjitha shpenzimet nga  te gjitha fondet burimore  dhe mjetet e bartura.</w:t>
      </w:r>
    </w:p>
    <w:p w14:paraId="7E3CB394" w14:textId="77777777" w:rsidR="00AC4AB7" w:rsidRPr="00261744" w:rsidRDefault="00031D43" w:rsidP="00031D43">
      <w:pPr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lastRenderedPageBreak/>
        <w:t xml:space="preserve">Neni  </w:t>
      </w:r>
      <w:r w:rsidR="00952024" w:rsidRPr="00261744">
        <w:rPr>
          <w:rFonts w:ascii="Book Antiqua" w:hAnsi="Book Antiqua"/>
          <w:b/>
          <w:bCs/>
          <w:color w:val="365F91"/>
          <w:lang w:val="sq-AL"/>
        </w:rPr>
        <w:t>1</w:t>
      </w:r>
      <w:r w:rsidR="00516C7E" w:rsidRPr="00261744">
        <w:rPr>
          <w:rFonts w:ascii="Book Antiqua" w:hAnsi="Book Antiqua"/>
          <w:b/>
          <w:bCs/>
          <w:color w:val="365F91"/>
          <w:lang w:val="sq-AL"/>
        </w:rPr>
        <w:t>5</w:t>
      </w:r>
    </w:p>
    <w:p w14:paraId="79C2386A" w14:textId="77777777" w:rsidR="00031D43" w:rsidRPr="00261744" w:rsidRDefault="00031D43" w:rsidP="00031D43">
      <w:pPr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t xml:space="preserve">Shënimet shpjeguese për pasqyrat financiare </w:t>
      </w:r>
    </w:p>
    <w:p w14:paraId="498322F9" w14:textId="77777777" w:rsidR="003B178B" w:rsidRPr="00261744" w:rsidRDefault="003B178B" w:rsidP="001A68B9">
      <w:pPr>
        <w:rPr>
          <w:rFonts w:ascii="Book Antiqua" w:hAnsi="Book Antiqua"/>
          <w:lang w:val="sq-AL"/>
        </w:rPr>
      </w:pPr>
    </w:p>
    <w:p w14:paraId="004509AF" w14:textId="77777777" w:rsidR="001A68B9" w:rsidRDefault="001A68B9" w:rsidP="001A68B9">
      <w:pPr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>Shënimi 1</w:t>
      </w:r>
    </w:p>
    <w:p w14:paraId="63EABB8D" w14:textId="77777777" w:rsidR="00BE5594" w:rsidRPr="00261744" w:rsidRDefault="00BE5594" w:rsidP="001A68B9">
      <w:pPr>
        <w:rPr>
          <w:rFonts w:ascii="Book Antiqua" w:hAnsi="Book Antiqua"/>
          <w:b/>
          <w:color w:val="365F91"/>
          <w:sz w:val="32"/>
          <w:szCs w:val="32"/>
          <w:u w:val="single"/>
          <w:lang w:val="sq-AL"/>
        </w:rPr>
      </w:pPr>
    </w:p>
    <w:p w14:paraId="26817E8C" w14:textId="3D41DC07" w:rsidR="005F38D6" w:rsidRPr="00261744" w:rsidRDefault="00BE5594" w:rsidP="005F38D6">
      <w:pPr>
        <w:rPr>
          <w:rFonts w:ascii="Book Antiqua" w:hAnsi="Book Antiqua"/>
          <w:b/>
          <w:color w:val="365F91"/>
          <w:lang w:val="sq-AL"/>
        </w:rPr>
      </w:pPr>
      <w:r>
        <w:rPr>
          <w:rFonts w:ascii="Book Antiqua" w:hAnsi="Book Antiqua"/>
          <w:b/>
          <w:color w:val="365F91"/>
          <w:lang w:val="sq-AL"/>
        </w:rPr>
        <w:t>1.</w:t>
      </w:r>
      <w:r>
        <w:rPr>
          <w:rFonts w:ascii="Book Antiqua" w:hAnsi="Book Antiqua"/>
          <w:b/>
          <w:color w:val="365F91"/>
          <w:lang w:val="sq-AL"/>
        </w:rPr>
        <w:tab/>
      </w:r>
      <w:r w:rsidRPr="00BE5594">
        <w:rPr>
          <w:rFonts w:ascii="Book Antiqua" w:hAnsi="Book Antiqua"/>
          <w:b/>
          <w:color w:val="365F91"/>
          <w:lang w:val="sq-AL"/>
        </w:rPr>
        <w:t>Politikat kontabël</w:t>
      </w:r>
    </w:p>
    <w:p w14:paraId="6365FC0B" w14:textId="77777777" w:rsidR="005F38D6" w:rsidRDefault="005F38D6" w:rsidP="005F38D6">
      <w:pPr>
        <w:rPr>
          <w:rFonts w:ascii="Book Antiqua" w:hAnsi="Book Antiqua"/>
          <w:b/>
          <w:color w:val="365F91"/>
          <w:lang w:val="sq-AL"/>
        </w:rPr>
      </w:pPr>
    </w:p>
    <w:p w14:paraId="2BB33816" w14:textId="405E8DFB" w:rsidR="00BE5594" w:rsidRPr="0084467F" w:rsidRDefault="00BE5594" w:rsidP="0084467F">
      <w:pPr>
        <w:jc w:val="both"/>
        <w:rPr>
          <w:rFonts w:ascii="Book Antiqua" w:hAnsi="Book Antiqua" w:cs="TimesNewRomanPSMT"/>
          <w:sz w:val="22"/>
          <w:szCs w:val="22"/>
          <w:lang w:val="sq-AL"/>
        </w:rPr>
      </w:pPr>
      <w:r>
        <w:rPr>
          <w:rFonts w:ascii="Book Antiqua" w:hAnsi="Book Antiqua" w:cs="TimesNewRomanPSMT"/>
          <w:sz w:val="22"/>
          <w:szCs w:val="22"/>
          <w:lang w:val="sq-AL"/>
        </w:rPr>
        <w:t>Pasqyrat Financiare</w:t>
      </w:r>
      <w:r w:rsidRPr="007C33E7">
        <w:rPr>
          <w:rFonts w:ascii="Book Antiqua" w:hAnsi="Book Antiqua" w:cs="TimesNewRomanPSMT"/>
          <w:sz w:val="22"/>
          <w:szCs w:val="22"/>
          <w:lang w:val="sq-AL"/>
        </w:rPr>
        <w:t xml:space="preserve"> për vitin e përfunduar me 31 dhjetor 20</w:t>
      </w:r>
      <w:r w:rsidR="0084467F">
        <w:rPr>
          <w:rFonts w:ascii="Book Antiqua" w:hAnsi="Book Antiqua" w:cs="TimesNewRomanPSMT"/>
          <w:sz w:val="22"/>
          <w:szCs w:val="22"/>
          <w:lang w:val="sq-AL"/>
        </w:rPr>
        <w:t xml:space="preserve">19 </w:t>
      </w:r>
      <w:r w:rsidRPr="007C33E7">
        <w:rPr>
          <w:rFonts w:ascii="Book Antiqua" w:hAnsi="Book Antiqua" w:cs="TimesNewRomanPSMT"/>
          <w:sz w:val="22"/>
          <w:szCs w:val="22"/>
          <w:lang w:val="sq-AL"/>
        </w:rPr>
        <w:t>janë përgatitur sipas Standardeve Ndërkombëtare të Kontabilitetit të Sektorit Publik</w:t>
      </w:r>
      <w:r>
        <w:rPr>
          <w:rFonts w:ascii="Book Antiqua" w:hAnsi="Book Antiqua" w:cs="TimesNewRomanPSMT"/>
          <w:sz w:val="22"/>
          <w:szCs w:val="22"/>
          <w:lang w:val="sq-AL"/>
        </w:rPr>
        <w:t xml:space="preserve"> të vitit 2017</w:t>
      </w:r>
      <w:r w:rsidRPr="007C33E7">
        <w:rPr>
          <w:rFonts w:ascii="Book Antiqua" w:hAnsi="Book Antiqua" w:cs="TimesNewRomanPSMT"/>
          <w:sz w:val="22"/>
          <w:szCs w:val="22"/>
          <w:lang w:val="sq-AL"/>
        </w:rPr>
        <w:t xml:space="preserve"> “Raportimi Financiar sipas Kontabilitetit të bazuar në para të gatshme”, i përmbushin të gjitha obligimet raportuese që dalin nga </w:t>
      </w:r>
      <w:r w:rsidRPr="007C33E7">
        <w:rPr>
          <w:rFonts w:ascii="Book Antiqua" w:hAnsi="Book Antiqua"/>
          <w:color w:val="000000" w:themeColor="text1"/>
          <w:lang w:val="sq-AL"/>
        </w:rPr>
        <w:t xml:space="preserve">Ligji Nr. 03/L-048 për Menaxhimin e Financave Publike dhe Përgjegjësitë, të plotësuar dhe ndryshuar me Ligjin nr. 03/L-221, Ligjin nr. 04/L-116,Ligjin nr. 04/L-194,Ligjin nr. 05/L-063 </w:t>
      </w:r>
      <w:r w:rsidRPr="007C33E7">
        <w:rPr>
          <w:rFonts w:ascii="Book Antiqua" w:hAnsi="Book Antiqua" w:cs="TimesNewRomanPSMT"/>
          <w:sz w:val="22"/>
          <w:szCs w:val="22"/>
          <w:lang w:val="sq-AL"/>
        </w:rPr>
        <w:t xml:space="preserve">dhe </w:t>
      </w:r>
      <w:r w:rsidRPr="007C33E7">
        <w:rPr>
          <w:rFonts w:ascii="Book Antiqua" w:hAnsi="Book Antiqua"/>
          <w:color w:val="000000" w:themeColor="text1"/>
          <w:lang w:val="sq-AL"/>
        </w:rPr>
        <w:t>Ligjin nr. 05/L-007</w:t>
      </w:r>
      <w:r w:rsidR="00B869F8">
        <w:rPr>
          <w:rFonts w:ascii="Book Antiqua" w:hAnsi="Book Antiqua" w:cs="TimesNewRomanPSMT"/>
          <w:sz w:val="22"/>
          <w:szCs w:val="22"/>
          <w:lang w:val="sq-AL"/>
        </w:rPr>
        <w:t>.</w:t>
      </w:r>
    </w:p>
    <w:p w14:paraId="46E18EC9" w14:textId="77777777" w:rsidR="003B178B" w:rsidRDefault="003B178B" w:rsidP="00BE5594">
      <w:pPr>
        <w:rPr>
          <w:rFonts w:ascii="Book Antiqua" w:hAnsi="Book Antiqua"/>
          <w:b/>
          <w:color w:val="365F91"/>
          <w:lang w:val="sq-AL"/>
        </w:rPr>
      </w:pPr>
    </w:p>
    <w:p w14:paraId="0E972A07" w14:textId="7E554B24" w:rsidR="00BE5594" w:rsidRPr="00BE5594" w:rsidRDefault="00BE5594" w:rsidP="00BE5594">
      <w:pPr>
        <w:rPr>
          <w:rFonts w:ascii="Book Antiqua" w:hAnsi="Book Antiqua"/>
          <w:b/>
          <w:color w:val="365F91"/>
          <w:lang w:val="sq-AL"/>
        </w:rPr>
      </w:pPr>
      <w:r>
        <w:rPr>
          <w:rFonts w:ascii="Book Antiqua" w:hAnsi="Book Antiqua"/>
          <w:b/>
          <w:color w:val="365F91"/>
          <w:lang w:val="sq-AL"/>
        </w:rPr>
        <w:t>1.1</w:t>
      </w:r>
      <w:r>
        <w:rPr>
          <w:rFonts w:ascii="Book Antiqua" w:hAnsi="Book Antiqua"/>
          <w:b/>
          <w:color w:val="365F91"/>
          <w:lang w:val="sq-AL"/>
        </w:rPr>
        <w:tab/>
      </w:r>
      <w:r w:rsidRPr="00BE5594">
        <w:rPr>
          <w:rFonts w:ascii="Book Antiqua" w:hAnsi="Book Antiqua"/>
          <w:b/>
          <w:color w:val="365F91"/>
          <w:lang w:val="sq-AL"/>
        </w:rPr>
        <w:t xml:space="preserve">Informata për organizatën buxhetore (aktivitetet, legjislacioni, </w:t>
      </w:r>
      <w:r w:rsidR="0084467F" w:rsidRPr="00BE5594">
        <w:rPr>
          <w:rFonts w:ascii="Book Antiqua" w:hAnsi="Book Antiqua"/>
          <w:b/>
          <w:color w:val="365F91"/>
          <w:lang w:val="sq-AL"/>
        </w:rPr>
        <w:t>etj.</w:t>
      </w:r>
      <w:r w:rsidRPr="00BE5594">
        <w:rPr>
          <w:rFonts w:ascii="Book Antiqua" w:hAnsi="Book Antiqua"/>
          <w:b/>
          <w:color w:val="365F91"/>
          <w:lang w:val="sq-AL"/>
        </w:rPr>
        <w:t>)</w:t>
      </w:r>
    </w:p>
    <w:p w14:paraId="4D2C5B1C" w14:textId="5031C1AF" w:rsidR="005F38D6" w:rsidRPr="00261744" w:rsidRDefault="005F38D6" w:rsidP="00BE5594">
      <w:pPr>
        <w:pStyle w:val="ListParagraph"/>
        <w:ind w:left="360"/>
        <w:rPr>
          <w:rFonts w:ascii="Book Antiqua" w:hAnsi="Book Antiqua"/>
          <w:b/>
          <w:color w:val="365F91"/>
          <w:lang w:val="sq-AL"/>
        </w:rPr>
      </w:pPr>
    </w:p>
    <w:p w14:paraId="3B0DA558" w14:textId="5F04E490" w:rsidR="005F38D6" w:rsidRPr="0084467F" w:rsidRDefault="00B869F8" w:rsidP="00154081">
      <w:pPr>
        <w:jc w:val="both"/>
        <w:rPr>
          <w:rFonts w:ascii="Book Antiqua" w:hAnsi="Book Antiqua" w:cs="TimesNewRomanPSMT"/>
          <w:sz w:val="22"/>
          <w:szCs w:val="22"/>
          <w:lang w:val="sq-AL"/>
        </w:rPr>
      </w:pPr>
      <w:r w:rsidRPr="00B869F8">
        <w:rPr>
          <w:rFonts w:ascii="Book Antiqua" w:hAnsi="Book Antiqua" w:cstheme="minorHAnsi"/>
          <w:lang w:val="sq-AL"/>
        </w:rPr>
        <w:t xml:space="preserve">Entitet i sektorit publik </w:t>
      </w:r>
      <w:r w:rsidR="0084467F">
        <w:rPr>
          <w:rFonts w:ascii="Book Antiqua" w:hAnsi="Book Antiqua" w:cs="TimesNewRomanPSMT"/>
          <w:sz w:val="22"/>
          <w:szCs w:val="22"/>
          <w:lang w:val="sq-AL"/>
        </w:rPr>
        <w:t>Komuna e Gjakovës</w:t>
      </w:r>
      <w:r w:rsidR="00A56681">
        <w:rPr>
          <w:rFonts w:ascii="Book Antiqua" w:hAnsi="Book Antiqua" w:cs="TimesNewRomanPSMT"/>
          <w:sz w:val="22"/>
          <w:szCs w:val="22"/>
          <w:lang w:val="sq-AL"/>
        </w:rPr>
        <w:t xml:space="preserve"> </w:t>
      </w:r>
      <w:r w:rsidRPr="00B869F8">
        <w:rPr>
          <w:rFonts w:ascii="Book Antiqua" w:hAnsi="Book Antiqua" w:cstheme="minorHAnsi"/>
          <w:lang w:val="sq-AL"/>
        </w:rPr>
        <w:t xml:space="preserve">ka përgatitur Pasqyrat Financiare </w:t>
      </w:r>
      <w:r w:rsidR="00154081">
        <w:rPr>
          <w:rFonts w:ascii="Book Antiqua" w:hAnsi="Book Antiqua" w:cstheme="minorHAnsi"/>
          <w:lang w:val="sq-AL"/>
        </w:rPr>
        <w:t xml:space="preserve">në harmoni me kërkesat e </w:t>
      </w:r>
      <w:r w:rsidR="00154081" w:rsidRPr="007C33E7">
        <w:rPr>
          <w:rFonts w:ascii="Book Antiqua" w:hAnsi="Book Antiqua"/>
          <w:color w:val="000000" w:themeColor="text1"/>
          <w:lang w:val="sq-AL"/>
        </w:rPr>
        <w:t xml:space="preserve">Ligji Nr. 03/L-048 për Menaxhimin e Financave Publike dhe Përgjegjësitë, të plotësuar dhe ndryshuar me Ligjin nr. 03/L-221, Ligjin nr. 04/L-116,Ligjin nr. 04/L-194,Ligjin nr. 05/L-063 </w:t>
      </w:r>
      <w:r w:rsidR="00154081" w:rsidRPr="007C33E7">
        <w:rPr>
          <w:rFonts w:ascii="Book Antiqua" w:hAnsi="Book Antiqua" w:cs="TimesNewRomanPSMT"/>
          <w:sz w:val="22"/>
          <w:szCs w:val="22"/>
          <w:lang w:val="sq-AL"/>
        </w:rPr>
        <w:t xml:space="preserve">dhe </w:t>
      </w:r>
      <w:r w:rsidR="00154081" w:rsidRPr="007C33E7">
        <w:rPr>
          <w:rFonts w:ascii="Book Antiqua" w:hAnsi="Book Antiqua"/>
          <w:color w:val="000000" w:themeColor="text1"/>
          <w:lang w:val="sq-AL"/>
        </w:rPr>
        <w:t>Ligjin nr. 05/L-007</w:t>
      </w:r>
      <w:r w:rsidR="00154081">
        <w:rPr>
          <w:rFonts w:ascii="Book Antiqua" w:hAnsi="Book Antiqua"/>
          <w:color w:val="000000" w:themeColor="text1"/>
          <w:lang w:val="sq-AL"/>
        </w:rPr>
        <w:t>.</w:t>
      </w:r>
    </w:p>
    <w:p w14:paraId="5A99C765" w14:textId="77777777" w:rsidR="00154081" w:rsidRDefault="00154081" w:rsidP="00154081">
      <w:pPr>
        <w:jc w:val="both"/>
        <w:rPr>
          <w:rFonts w:ascii="Book Antiqua" w:hAnsi="Book Antiqua"/>
          <w:color w:val="000000" w:themeColor="text1"/>
          <w:lang w:val="sq-AL"/>
        </w:rPr>
      </w:pPr>
    </w:p>
    <w:p w14:paraId="10BEB10E" w14:textId="161F4D77" w:rsidR="00A56681" w:rsidRDefault="00A07883" w:rsidP="00154081">
      <w:pPr>
        <w:jc w:val="both"/>
        <w:rPr>
          <w:rFonts w:ascii="Book Antiqua" w:hAnsi="Book Antiqua"/>
          <w:color w:val="000000" w:themeColor="text1"/>
          <w:lang w:val="sq-AL"/>
        </w:rPr>
      </w:pPr>
      <w:r w:rsidRPr="002C040C">
        <w:rPr>
          <w:rFonts w:ascii="Book Antiqua" w:hAnsi="Book Antiqua"/>
          <w:color w:val="000000" w:themeColor="text1"/>
          <w:lang w:val="sq-AL"/>
        </w:rPr>
        <w:t xml:space="preserve">Sipas LMFPP </w:t>
      </w:r>
      <w:r w:rsidR="002C040C" w:rsidRPr="002C040C">
        <w:rPr>
          <w:rFonts w:ascii="Book Antiqua" w:hAnsi="Book Antiqua"/>
          <w:lang w:val="sq-AL"/>
        </w:rPr>
        <w:t>Komuna e Gjakovës nuk operon me llogarinë e vet bankare. Qeveria operon me funksion të centralizuar të Thesarit i cili e administron pranimin e parave të gatshme të mbledhura nga të gjitha entitetet buxhetore gjatë vitit financiar. Pagesat e bëra në këtë llogari sa i përket Komunës së Gjakovës janë të paraqitura në kolonën e llogarisë së Vetme të Thesarit në Pasqyrën e Pranimeve dhe pagesave të Parave të Gatshme</w:t>
      </w:r>
      <w:r w:rsidR="00A56681">
        <w:rPr>
          <w:rFonts w:ascii="Book Antiqua" w:hAnsi="Book Antiqua"/>
          <w:color w:val="000000" w:themeColor="text1"/>
          <w:lang w:val="sq-AL"/>
        </w:rPr>
        <w:t>.</w:t>
      </w:r>
    </w:p>
    <w:p w14:paraId="562F972D" w14:textId="19DF7DF6" w:rsidR="003B178B" w:rsidRDefault="003B178B" w:rsidP="00154081">
      <w:pPr>
        <w:jc w:val="both"/>
        <w:rPr>
          <w:rFonts w:ascii="Book Antiqua" w:hAnsi="Book Antiqua"/>
          <w:color w:val="000000" w:themeColor="text1"/>
          <w:lang w:val="sq-AL"/>
        </w:rPr>
      </w:pPr>
    </w:p>
    <w:p w14:paraId="7AC7713C" w14:textId="3101779D" w:rsidR="003B178B" w:rsidRPr="00261744" w:rsidRDefault="003B178B" w:rsidP="00154081">
      <w:pPr>
        <w:jc w:val="both"/>
        <w:rPr>
          <w:rFonts w:ascii="Book Antiqua" w:hAnsi="Book Antiqua"/>
          <w:b/>
          <w:color w:val="365F91"/>
          <w:lang w:val="sq-AL"/>
        </w:rPr>
      </w:pPr>
    </w:p>
    <w:p w14:paraId="1FE0312A" w14:textId="100B019D" w:rsidR="005F38D6" w:rsidRPr="00E24FCC" w:rsidRDefault="00E24FCC" w:rsidP="00E24FCC">
      <w:pPr>
        <w:pStyle w:val="ListParagraph"/>
        <w:numPr>
          <w:ilvl w:val="1"/>
          <w:numId w:val="47"/>
        </w:numPr>
        <w:rPr>
          <w:rFonts w:ascii="Book Antiqua" w:hAnsi="Book Antiqua"/>
          <w:b/>
          <w:color w:val="365F91"/>
          <w:lang w:val="sq-AL"/>
        </w:rPr>
      </w:pPr>
      <w:r>
        <w:rPr>
          <w:rFonts w:ascii="Book Antiqua" w:hAnsi="Book Antiqua"/>
          <w:b/>
          <w:color w:val="365F91"/>
          <w:lang w:val="sq-AL"/>
        </w:rPr>
        <w:t xml:space="preserve"> </w:t>
      </w:r>
      <w:r w:rsidR="005F38D6" w:rsidRPr="00E24FCC">
        <w:rPr>
          <w:rFonts w:ascii="Book Antiqua" w:hAnsi="Book Antiqua"/>
          <w:b/>
          <w:color w:val="365F91"/>
          <w:lang w:val="sq-AL"/>
        </w:rPr>
        <w:t xml:space="preserve">Pagesat nga palët e treta </w:t>
      </w:r>
    </w:p>
    <w:p w14:paraId="22924873" w14:textId="35507549" w:rsidR="00E24FCC" w:rsidRPr="00261744" w:rsidRDefault="00E24FCC" w:rsidP="00E24FCC">
      <w:pPr>
        <w:pStyle w:val="ListParagraph"/>
        <w:ind w:left="0"/>
        <w:rPr>
          <w:rFonts w:ascii="Book Antiqua" w:hAnsi="Book Antiqua"/>
          <w:b/>
          <w:color w:val="365F91"/>
          <w:lang w:val="sq-AL"/>
        </w:rPr>
      </w:pPr>
      <w:r>
        <w:rPr>
          <w:lang w:val="sq-AL"/>
        </w:rPr>
        <w:t>Komuna e Gjakovës</w:t>
      </w:r>
      <w:r w:rsidRPr="007E0A5F">
        <w:rPr>
          <w:lang w:val="sq-AL"/>
        </w:rPr>
        <w:t xml:space="preserve"> </w:t>
      </w:r>
      <w:r>
        <w:rPr>
          <w:lang w:val="sq-AL"/>
        </w:rPr>
        <w:t>mund të përfitojë</w:t>
      </w:r>
      <w:r w:rsidRPr="007E0A5F">
        <w:rPr>
          <w:lang w:val="sq-AL"/>
        </w:rPr>
        <w:t xml:space="preserve"> mallra dhe shërbime të blera për të</w:t>
      </w:r>
      <w:r>
        <w:rPr>
          <w:lang w:val="sq-AL"/>
        </w:rPr>
        <w:t>,</w:t>
      </w:r>
      <w:r w:rsidRPr="007E0A5F">
        <w:rPr>
          <w:lang w:val="sq-AL"/>
        </w:rPr>
        <w:t xml:space="preserve"> nëpërmes të pagesës së parave të gatshme të bëra ng</w:t>
      </w:r>
      <w:r>
        <w:rPr>
          <w:lang w:val="sq-AL"/>
        </w:rPr>
        <w:t>a palët e treta që janë jashtë Q</w:t>
      </w:r>
      <w:r w:rsidRPr="007E0A5F">
        <w:rPr>
          <w:lang w:val="sq-AL"/>
        </w:rPr>
        <w:t>everisë gjatë periudhës kohore. Pagesat e bëra nga palët e treta nuk e përbëjnë pranimin ose pages</w:t>
      </w:r>
      <w:r>
        <w:rPr>
          <w:lang w:val="sq-AL"/>
        </w:rPr>
        <w:t>a</w:t>
      </w:r>
      <w:r w:rsidRPr="007E0A5F">
        <w:rPr>
          <w:lang w:val="sq-AL"/>
        </w:rPr>
        <w:t xml:space="preserve"> e parave të gatshme të </w:t>
      </w:r>
      <w:r>
        <w:rPr>
          <w:lang w:val="sq-AL"/>
        </w:rPr>
        <w:t>Komunës së Gjakovës</w:t>
      </w:r>
    </w:p>
    <w:p w14:paraId="53E7AED5" w14:textId="52D0F7AD" w:rsidR="003B010E" w:rsidRDefault="00154081" w:rsidP="003B010E">
      <w:pPr>
        <w:rPr>
          <w:rFonts w:ascii="Book Antiqua" w:hAnsi="Book Antiqua" w:cstheme="minorHAnsi"/>
          <w:lang w:val="sq-AL"/>
        </w:rPr>
      </w:pPr>
      <w:r>
        <w:rPr>
          <w:rFonts w:ascii="Book Antiqua" w:hAnsi="Book Antiqua" w:cstheme="minorHAnsi"/>
          <w:lang w:val="sq-AL"/>
        </w:rPr>
        <w:t>Në zbatim</w:t>
      </w:r>
      <w:r w:rsidRPr="00261744">
        <w:rPr>
          <w:rFonts w:ascii="Book Antiqua" w:hAnsi="Book Antiqua" w:cstheme="minorHAnsi"/>
          <w:lang w:val="sq-AL"/>
        </w:rPr>
        <w:t xml:space="preserve"> të SNKSP 2017</w:t>
      </w:r>
      <w:r>
        <w:rPr>
          <w:rFonts w:ascii="Book Antiqua" w:hAnsi="Book Antiqua" w:cstheme="minorHAnsi"/>
          <w:lang w:val="sq-AL"/>
        </w:rPr>
        <w:t xml:space="preserve"> p</w:t>
      </w:r>
      <w:r w:rsidR="003B010E" w:rsidRPr="00261744">
        <w:rPr>
          <w:rFonts w:ascii="Book Antiqua" w:hAnsi="Book Antiqua" w:cstheme="minorHAnsi"/>
          <w:lang w:val="sq-AL"/>
        </w:rPr>
        <w:t xml:space="preserve">agesat nga palët e treta </w:t>
      </w:r>
      <w:r>
        <w:rPr>
          <w:rFonts w:ascii="Book Antiqua" w:hAnsi="Book Antiqua" w:cstheme="minorHAnsi"/>
          <w:lang w:val="sq-AL"/>
        </w:rPr>
        <w:t>shpalosen në shënimin 13.</w:t>
      </w:r>
    </w:p>
    <w:p w14:paraId="35BA7DA4" w14:textId="77777777" w:rsidR="00E24FCC" w:rsidRPr="00261744" w:rsidRDefault="00E24FCC" w:rsidP="003B010E">
      <w:pPr>
        <w:rPr>
          <w:rFonts w:ascii="Book Antiqua" w:hAnsi="Book Antiqua" w:cstheme="minorHAnsi"/>
          <w:lang w:val="sq-AL"/>
        </w:rPr>
      </w:pPr>
    </w:p>
    <w:p w14:paraId="111A3778" w14:textId="3B3F9F08" w:rsidR="009C6501" w:rsidRPr="00261744" w:rsidRDefault="003B010E" w:rsidP="00E65207">
      <w:pPr>
        <w:pStyle w:val="Heading2"/>
        <w:tabs>
          <w:tab w:val="left" w:pos="90"/>
        </w:tabs>
        <w:ind w:left="0" w:right="180"/>
        <w:jc w:val="both"/>
        <w:rPr>
          <w:rFonts w:ascii="Book Antiqua" w:hAnsi="Book Antiqua"/>
          <w:bCs w:val="0"/>
          <w:color w:val="365F91"/>
          <w:sz w:val="24"/>
          <w:lang w:val="sq-AL"/>
        </w:rPr>
      </w:pPr>
      <w:r w:rsidRPr="00261744">
        <w:rPr>
          <w:rFonts w:ascii="Book Antiqua" w:hAnsi="Book Antiqua"/>
          <w:bCs w:val="0"/>
          <w:color w:val="365F91"/>
          <w:sz w:val="24"/>
          <w:lang w:val="sq-AL"/>
        </w:rPr>
        <w:t xml:space="preserve">1.3 </w:t>
      </w:r>
      <w:r w:rsidR="009C6501" w:rsidRPr="00261744">
        <w:rPr>
          <w:rFonts w:ascii="Book Antiqua" w:hAnsi="Book Antiqua"/>
          <w:bCs w:val="0"/>
          <w:color w:val="365F91"/>
          <w:sz w:val="24"/>
          <w:lang w:val="sq-AL"/>
        </w:rPr>
        <w:t>Shumat raportuese</w:t>
      </w:r>
    </w:p>
    <w:p w14:paraId="18949210" w14:textId="77777777" w:rsidR="001C2033" w:rsidRPr="00261744" w:rsidRDefault="001C2033" w:rsidP="001C2033">
      <w:pPr>
        <w:rPr>
          <w:rFonts w:ascii="Book Antiqua" w:hAnsi="Book Antiqua"/>
          <w:lang w:val="sq-AL"/>
        </w:rPr>
      </w:pPr>
    </w:p>
    <w:p w14:paraId="38ABEAC8" w14:textId="77777777" w:rsidR="00154081" w:rsidRDefault="009C6501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  <w:r w:rsidRPr="00261744">
        <w:rPr>
          <w:rFonts w:ascii="Book Antiqua" w:hAnsi="Book Antiqua" w:cstheme="minorHAnsi"/>
          <w:lang w:val="sq-AL"/>
        </w:rPr>
        <w:t xml:space="preserve">Shumat raportuese </w:t>
      </w:r>
      <w:r w:rsidR="00C6391D" w:rsidRPr="00261744">
        <w:rPr>
          <w:rFonts w:ascii="Book Antiqua" w:hAnsi="Book Antiqua" w:cstheme="minorHAnsi"/>
          <w:lang w:val="sq-AL"/>
        </w:rPr>
        <w:t>nga neni</w:t>
      </w:r>
      <w:r w:rsidR="00154081">
        <w:rPr>
          <w:rFonts w:ascii="Book Antiqua" w:hAnsi="Book Antiqua" w:cstheme="minorHAnsi"/>
          <w:lang w:val="sq-AL"/>
        </w:rPr>
        <w:t>:</w:t>
      </w:r>
    </w:p>
    <w:p w14:paraId="01E37209" w14:textId="22BBB054" w:rsidR="00154081" w:rsidRDefault="00C6391D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  <w:r w:rsidRPr="00261744">
        <w:rPr>
          <w:rFonts w:ascii="Book Antiqua" w:hAnsi="Book Antiqua" w:cstheme="minorHAnsi"/>
          <w:lang w:val="sq-AL"/>
        </w:rPr>
        <w:t xml:space="preserve">13 deri te neni 15 </w:t>
      </w:r>
      <w:r w:rsidR="009C6501" w:rsidRPr="00261744">
        <w:rPr>
          <w:rFonts w:ascii="Book Antiqua" w:hAnsi="Book Antiqua" w:cstheme="minorHAnsi"/>
          <w:lang w:val="sq-AL"/>
        </w:rPr>
        <w:t>janë në `000 (mijë) Euro (€),</w:t>
      </w:r>
    </w:p>
    <w:p w14:paraId="35CEBFBA" w14:textId="52186765" w:rsidR="009C6501" w:rsidRDefault="00C6391D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  <w:r w:rsidRPr="00261744">
        <w:rPr>
          <w:rFonts w:ascii="Book Antiqua" w:hAnsi="Book Antiqua" w:cstheme="minorHAnsi"/>
          <w:lang w:val="sq-AL"/>
        </w:rPr>
        <w:t>16 deri te neni 24</w:t>
      </w:r>
      <w:r w:rsidR="009C6501" w:rsidRPr="00261744">
        <w:rPr>
          <w:rFonts w:ascii="Book Antiqua" w:hAnsi="Book Antiqua" w:cstheme="minorHAnsi"/>
          <w:lang w:val="sq-AL"/>
        </w:rPr>
        <w:t xml:space="preserve"> shumat janë </w:t>
      </w:r>
      <w:r w:rsidR="00A56681">
        <w:rPr>
          <w:rFonts w:ascii="Book Antiqua" w:hAnsi="Book Antiqua" w:cstheme="minorHAnsi"/>
          <w:lang w:val="sq-AL"/>
        </w:rPr>
        <w:t>shuma e plotë</w:t>
      </w:r>
      <w:r w:rsidRPr="00261744">
        <w:rPr>
          <w:rFonts w:ascii="Book Antiqua" w:hAnsi="Book Antiqua" w:cstheme="minorHAnsi"/>
          <w:lang w:val="sq-AL"/>
        </w:rPr>
        <w:t xml:space="preserve"> </w:t>
      </w:r>
      <w:r w:rsidR="009C6501" w:rsidRPr="00261744">
        <w:rPr>
          <w:rFonts w:ascii="Book Antiqua" w:hAnsi="Book Antiqua" w:cstheme="minorHAnsi"/>
          <w:lang w:val="sq-AL"/>
        </w:rPr>
        <w:t>Euro (€).</w:t>
      </w:r>
    </w:p>
    <w:p w14:paraId="0D437E89" w14:textId="77777777" w:rsidR="00A56681" w:rsidRDefault="00A56681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</w:p>
    <w:p w14:paraId="715A165F" w14:textId="4C7F96EB" w:rsidR="00A56681" w:rsidRPr="00A56681" w:rsidRDefault="00A56681" w:rsidP="00A56681">
      <w:pPr>
        <w:pStyle w:val="Heading2"/>
        <w:tabs>
          <w:tab w:val="left" w:pos="90"/>
        </w:tabs>
        <w:ind w:left="0" w:right="180"/>
        <w:jc w:val="both"/>
        <w:rPr>
          <w:rFonts w:ascii="Book Antiqua" w:hAnsi="Book Antiqua"/>
          <w:bCs w:val="0"/>
          <w:color w:val="365F91"/>
          <w:sz w:val="24"/>
          <w:lang w:val="sq-AL"/>
        </w:rPr>
      </w:pPr>
      <w:r w:rsidRPr="00A56681">
        <w:rPr>
          <w:rFonts w:ascii="Book Antiqua" w:hAnsi="Book Antiqua"/>
          <w:bCs w:val="0"/>
          <w:color w:val="365F91"/>
          <w:sz w:val="24"/>
          <w:lang w:val="sq-AL"/>
        </w:rPr>
        <w:t>1.4 Valuta raportuese</w:t>
      </w:r>
    </w:p>
    <w:p w14:paraId="28193B17" w14:textId="7FE65ABD" w:rsidR="00A56681" w:rsidRDefault="00A56681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  <w:r>
        <w:rPr>
          <w:rFonts w:ascii="Book Antiqua" w:hAnsi="Book Antiqua" w:cstheme="minorHAnsi"/>
          <w:lang w:val="sq-AL"/>
        </w:rPr>
        <w:t xml:space="preserve">Shumat janë raportuar në valutën </w:t>
      </w:r>
      <w:r w:rsidRPr="00261744">
        <w:rPr>
          <w:rFonts w:ascii="Book Antiqua" w:hAnsi="Book Antiqua" w:cstheme="minorHAnsi"/>
          <w:lang w:val="sq-AL"/>
        </w:rPr>
        <w:t>Euro (€),</w:t>
      </w:r>
    </w:p>
    <w:p w14:paraId="55CD9B1F" w14:textId="77777777" w:rsidR="00A56681" w:rsidRDefault="00A56681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</w:p>
    <w:p w14:paraId="4BC4E7BA" w14:textId="460CC01F" w:rsidR="00A56681" w:rsidRPr="00A56681" w:rsidRDefault="00A56681" w:rsidP="00A56681">
      <w:pPr>
        <w:pStyle w:val="Heading2"/>
        <w:tabs>
          <w:tab w:val="left" w:pos="90"/>
        </w:tabs>
        <w:ind w:left="0" w:right="180"/>
        <w:jc w:val="both"/>
        <w:rPr>
          <w:rFonts w:ascii="Book Antiqua" w:hAnsi="Book Antiqua"/>
          <w:bCs w:val="0"/>
          <w:color w:val="365F91"/>
          <w:sz w:val="24"/>
          <w:lang w:val="sq-AL"/>
        </w:rPr>
      </w:pPr>
      <w:r w:rsidRPr="00A56681">
        <w:rPr>
          <w:rFonts w:ascii="Book Antiqua" w:hAnsi="Book Antiqua"/>
          <w:bCs w:val="0"/>
          <w:color w:val="365F91"/>
          <w:sz w:val="24"/>
          <w:lang w:val="sq-AL"/>
        </w:rPr>
        <w:t>1.5 Data e autorizimit</w:t>
      </w:r>
    </w:p>
    <w:p w14:paraId="29BD1B44" w14:textId="2AA87815" w:rsidR="002C040C" w:rsidRPr="002C040C" w:rsidRDefault="002C040C" w:rsidP="002C040C">
      <w:pPr>
        <w:autoSpaceDE w:val="0"/>
        <w:autoSpaceDN w:val="0"/>
        <w:adjustRightInd w:val="0"/>
        <w:rPr>
          <w:rFonts w:ascii="Book Antiqua" w:hAnsi="Book Antiqua"/>
          <w:lang w:val="sq-AL"/>
        </w:rPr>
      </w:pPr>
      <w:r w:rsidRPr="002C040C">
        <w:rPr>
          <w:rFonts w:ascii="Book Antiqua" w:hAnsi="Book Antiqua"/>
          <w:lang w:val="sq-AL"/>
        </w:rPr>
        <w:t xml:space="preserve">Pasqyrat financiare janë autorizuar për tu nxjerr për periudhën  </w:t>
      </w:r>
      <w:r w:rsidRPr="002C040C">
        <w:rPr>
          <w:rFonts w:ascii="Book Antiqua" w:hAnsi="Book Antiqua"/>
          <w:b/>
          <w:u w:val="single"/>
          <w:lang w:val="sq-AL"/>
        </w:rPr>
        <w:t>Janar-Dhjetor/201</w:t>
      </w:r>
      <w:r>
        <w:rPr>
          <w:rFonts w:ascii="Book Antiqua" w:hAnsi="Book Antiqua"/>
          <w:b/>
          <w:u w:val="single"/>
          <w:lang w:val="sq-AL"/>
        </w:rPr>
        <w:t>9</w:t>
      </w:r>
      <w:r w:rsidRPr="002C040C">
        <w:rPr>
          <w:rFonts w:ascii="Book Antiqua" w:hAnsi="Book Antiqua"/>
          <w:b/>
          <w:u w:val="single"/>
          <w:lang w:val="sq-AL"/>
        </w:rPr>
        <w:t xml:space="preserve">  me  30/1/20</w:t>
      </w:r>
      <w:r>
        <w:rPr>
          <w:rFonts w:ascii="Book Antiqua" w:hAnsi="Book Antiqua"/>
          <w:b/>
          <w:u w:val="single"/>
          <w:lang w:val="sq-AL"/>
        </w:rPr>
        <w:t>20</w:t>
      </w:r>
      <w:r w:rsidRPr="002C040C">
        <w:rPr>
          <w:rFonts w:ascii="Book Antiqua" w:hAnsi="Book Antiqua"/>
          <w:lang w:val="sq-AL"/>
        </w:rPr>
        <w:t xml:space="preserve">  nga   </w:t>
      </w:r>
      <w:r w:rsidRPr="002C040C">
        <w:rPr>
          <w:rFonts w:ascii="Book Antiqua" w:hAnsi="Book Antiqua"/>
          <w:u w:val="single"/>
          <w:lang w:val="sq-AL"/>
        </w:rPr>
        <w:t>ZKF Gani Rama</w:t>
      </w:r>
      <w:r w:rsidRPr="002C040C">
        <w:rPr>
          <w:rFonts w:ascii="Book Antiqua" w:hAnsi="Book Antiqua"/>
          <w:lang w:val="sq-AL"/>
        </w:rPr>
        <w:t xml:space="preserve">, </w:t>
      </w:r>
      <w:r w:rsidRPr="002C040C">
        <w:rPr>
          <w:rFonts w:ascii="Book Antiqua" w:hAnsi="Book Antiqua"/>
          <w:u w:val="single"/>
          <w:lang w:val="sq-AL"/>
        </w:rPr>
        <w:t>ZKA Ardian Gjini</w:t>
      </w:r>
    </w:p>
    <w:p w14:paraId="06EC732F" w14:textId="77777777" w:rsidR="007201A1" w:rsidRPr="00261744" w:rsidRDefault="007201A1" w:rsidP="001A68B9">
      <w:pPr>
        <w:rPr>
          <w:rFonts w:ascii="Book Antiqua" w:hAnsi="Book Antiqua"/>
          <w:b/>
          <w:sz w:val="32"/>
          <w:szCs w:val="32"/>
          <w:lang w:val="sq-AL"/>
        </w:rPr>
        <w:sectPr w:rsidR="007201A1" w:rsidRPr="00261744" w:rsidSect="00E24FCC">
          <w:footerReference w:type="even" r:id="rId18"/>
          <w:pgSz w:w="12240" w:h="15840"/>
          <w:pgMar w:top="709" w:right="616" w:bottom="993" w:left="709" w:header="720" w:footer="720" w:gutter="0"/>
          <w:cols w:space="720"/>
          <w:docGrid w:linePitch="326"/>
        </w:sectPr>
      </w:pPr>
    </w:p>
    <w:p w14:paraId="01A0EFD9" w14:textId="77777777" w:rsidR="003B178B" w:rsidRPr="00261744" w:rsidRDefault="003B178B" w:rsidP="003B178B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lastRenderedPageBreak/>
        <w:t>Neni 14.6</w:t>
      </w:r>
    </w:p>
    <w:p w14:paraId="161E0E3C" w14:textId="77777777" w:rsidR="003B178B" w:rsidRPr="00261744" w:rsidRDefault="003B178B" w:rsidP="003B178B">
      <w:pPr>
        <w:tabs>
          <w:tab w:val="left" w:pos="1080"/>
        </w:tabs>
        <w:rPr>
          <w:rFonts w:ascii="Book Antiqua" w:hAnsi="Book Antiqua"/>
          <w:b/>
          <w:color w:val="365F91"/>
          <w:sz w:val="22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Shpalosja e ndarjeve fillestare dhe finale të buxhetit </w:t>
      </w:r>
    </w:p>
    <w:bookmarkStart w:id="5" w:name="_MON_1543317098"/>
    <w:bookmarkEnd w:id="5"/>
    <w:p w14:paraId="2B2907C9" w14:textId="479C78E8" w:rsidR="003B178B" w:rsidRPr="00261744" w:rsidRDefault="0061510B" w:rsidP="003B178B">
      <w:pPr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9154" w:dyaOrig="8143" w14:anchorId="00D8361F">
          <v:shape id="_x0000_i1027" type="#_x0000_t75" style="width:671.6pt;height:365.75pt" o:ole="">
            <v:imagedata r:id="rId19" o:title=""/>
          </v:shape>
          <o:OLEObject Type="Embed" ProgID="Excel.Sheet.8" ShapeID="_x0000_i1027" DrawAspect="Content" ObjectID="_1644041434" r:id="rId20"/>
        </w:object>
      </w:r>
    </w:p>
    <w:p w14:paraId="601C69F8" w14:textId="77777777" w:rsidR="003B178B" w:rsidRPr="00261744" w:rsidRDefault="003B178B" w:rsidP="003B178B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628FC82E" w14:textId="403B6D48" w:rsidR="001E3184" w:rsidRDefault="003B178B" w:rsidP="001E3184">
      <w:pPr>
        <w:tabs>
          <w:tab w:val="left" w:pos="2800"/>
        </w:tabs>
        <w:jc w:val="both"/>
        <w:rPr>
          <w:b/>
          <w:sz w:val="20"/>
          <w:szCs w:val="20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në detaje shënimet në tabelë:</w:t>
      </w:r>
      <w:r w:rsidR="001E3184" w:rsidRPr="001E3184">
        <w:rPr>
          <w:b/>
          <w:sz w:val="20"/>
          <w:szCs w:val="20"/>
          <w:lang w:val="sq-AL"/>
        </w:rPr>
        <w:t xml:space="preserve"> </w:t>
      </w:r>
      <w:r w:rsidR="001E3184">
        <w:rPr>
          <w:b/>
          <w:sz w:val="20"/>
          <w:szCs w:val="20"/>
          <w:lang w:val="sq-AL"/>
        </w:rPr>
        <w:t>Daljet-</w:t>
      </w:r>
      <w:r w:rsidR="001E3184" w:rsidRPr="00C04FF0">
        <w:rPr>
          <w:b/>
          <w:sz w:val="20"/>
          <w:szCs w:val="20"/>
          <w:lang w:val="sq-AL"/>
        </w:rPr>
        <w:t xml:space="preserve">buxhetit final </w:t>
      </w:r>
      <w:r w:rsidR="001E3184">
        <w:rPr>
          <w:b/>
          <w:sz w:val="20"/>
          <w:szCs w:val="20"/>
          <w:lang w:val="sq-AL"/>
        </w:rPr>
        <w:t xml:space="preserve">dallon nga buxheti fillestar për </w:t>
      </w:r>
      <w:r w:rsidR="001E3184" w:rsidRPr="00C04FF0">
        <w:rPr>
          <w:b/>
          <w:sz w:val="20"/>
          <w:szCs w:val="20"/>
          <w:lang w:val="sq-AL"/>
        </w:rPr>
        <w:t xml:space="preserve">pranimet nga </w:t>
      </w:r>
      <w:r w:rsidR="001E3184">
        <w:rPr>
          <w:b/>
          <w:sz w:val="20"/>
          <w:szCs w:val="20"/>
          <w:lang w:val="sq-AL"/>
        </w:rPr>
        <w:t xml:space="preserve">donacionet =371.631,98€ + te hyrat vet anakë te bartura nga </w:t>
      </w:r>
      <w:r w:rsidR="001E3184" w:rsidRPr="00C04FF0">
        <w:rPr>
          <w:b/>
          <w:sz w:val="20"/>
          <w:szCs w:val="20"/>
          <w:lang w:val="sq-AL"/>
        </w:rPr>
        <w:t>vit</w:t>
      </w:r>
      <w:r w:rsidR="00B83A86">
        <w:rPr>
          <w:b/>
          <w:sz w:val="20"/>
          <w:szCs w:val="20"/>
          <w:lang w:val="sq-AL"/>
        </w:rPr>
        <w:t xml:space="preserve">et paraprake </w:t>
      </w:r>
      <w:r w:rsidR="001E3184">
        <w:rPr>
          <w:b/>
          <w:sz w:val="20"/>
          <w:szCs w:val="20"/>
          <w:lang w:val="sq-AL"/>
        </w:rPr>
        <w:t>=1.833.476,56€</w:t>
      </w:r>
      <w:r w:rsidR="00B83A86">
        <w:rPr>
          <w:b/>
          <w:sz w:val="20"/>
          <w:szCs w:val="20"/>
          <w:lang w:val="sq-AL"/>
        </w:rPr>
        <w:t xml:space="preserve"> </w:t>
      </w:r>
      <w:r w:rsidR="001E3184">
        <w:rPr>
          <w:b/>
          <w:sz w:val="20"/>
          <w:szCs w:val="20"/>
          <w:lang w:val="sq-AL"/>
        </w:rPr>
        <w:t xml:space="preserve">+rritje buxhetore nga huamarrja nga linja vertikale ne M </w:t>
      </w:r>
      <w:r w:rsidR="00B83A86">
        <w:rPr>
          <w:b/>
          <w:sz w:val="20"/>
          <w:szCs w:val="20"/>
          <w:lang w:val="sq-AL"/>
        </w:rPr>
        <w:t xml:space="preserve">&amp; </w:t>
      </w:r>
      <w:r w:rsidR="001E3184">
        <w:rPr>
          <w:b/>
          <w:sz w:val="20"/>
          <w:szCs w:val="20"/>
          <w:lang w:val="sq-AL"/>
        </w:rPr>
        <w:t>Shërbime</w:t>
      </w:r>
      <w:r w:rsidR="00B83A86">
        <w:rPr>
          <w:b/>
          <w:sz w:val="20"/>
          <w:szCs w:val="20"/>
          <w:lang w:val="sq-AL"/>
        </w:rPr>
        <w:t>+2.678,67€ dhe zvogëlim buxheti ne kapitale – 208.806,25€</w:t>
      </w:r>
    </w:p>
    <w:p w14:paraId="40FF80DA" w14:textId="465C5CF3" w:rsidR="001E3184" w:rsidRDefault="001E3184" w:rsidP="001E3184">
      <w:pPr>
        <w:tabs>
          <w:tab w:val="left" w:pos="2800"/>
        </w:tabs>
        <w:jc w:val="both"/>
        <w:rPr>
          <w:b/>
          <w:sz w:val="20"/>
          <w:szCs w:val="20"/>
          <w:lang w:val="sq-AL"/>
        </w:rPr>
      </w:pPr>
    </w:p>
    <w:p w14:paraId="3D1A3D47" w14:textId="27C231FE" w:rsidR="003B178B" w:rsidRPr="00992FEB" w:rsidRDefault="003B178B" w:rsidP="003B178B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  <w:sectPr w:rsidR="003B178B" w:rsidRPr="00992FEB" w:rsidSect="003B178B">
          <w:pgSz w:w="15840" w:h="12240" w:orient="landscape"/>
          <w:pgMar w:top="907" w:right="1440" w:bottom="1800" w:left="1440" w:header="720" w:footer="720" w:gutter="0"/>
          <w:cols w:space="720"/>
          <w:titlePg/>
          <w:docGrid w:linePitch="360"/>
        </w:sectPr>
      </w:pPr>
    </w:p>
    <w:p w14:paraId="4A54583A" w14:textId="4A4A4D74" w:rsidR="00E25187" w:rsidRPr="00196F5D" w:rsidRDefault="00900F10" w:rsidP="00482270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  <w:r>
        <w:rPr>
          <w:rFonts w:ascii="Book Antiqua" w:hAnsi="Book Antiqua"/>
          <w:b/>
          <w:noProof/>
          <w:sz w:val="20"/>
          <w:u w:val="single"/>
          <w:lang w:val="sq-AL" w:eastAsia="sq-AL"/>
        </w:rPr>
        <w:lastRenderedPageBreak/>
        <w:object w:dxaOrig="1440" w:dyaOrig="1440" w14:anchorId="3230762B">
          <v:shape id="_x0000_s1172" type="#_x0000_t75" style="position:absolute;margin-left:0;margin-top:19.05pt;width:732pt;height:439.1pt;z-index:251679744;mso-position-horizontal-relative:text;mso-position-vertical-relative:text">
            <v:imagedata r:id="rId21" o:title=""/>
            <w10:wrap type="square" side="right"/>
          </v:shape>
          <o:OLEObject Type="Embed" ProgID="Excel.Sheet.8" ShapeID="_x0000_s1172" DrawAspect="Content" ObjectID="_1644041460" r:id="rId22"/>
        </w:object>
      </w:r>
      <w:r w:rsidR="007201A1" w:rsidRPr="00261744">
        <w:rPr>
          <w:rFonts w:ascii="Book Antiqua" w:hAnsi="Book Antiqua"/>
          <w:b/>
          <w:color w:val="365F91"/>
          <w:u w:val="single"/>
          <w:lang w:val="sq-AL"/>
        </w:rPr>
        <w:t>Shënimi 3   Mallra dhe shërbime</w:t>
      </w:r>
    </w:p>
    <w:p w14:paraId="1678583E" w14:textId="77777777" w:rsidR="004C4AE6" w:rsidRDefault="004C4AE6" w:rsidP="00482270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712EC2AA" w14:textId="6DA51D4E" w:rsidR="00482270" w:rsidRDefault="00D06934" w:rsidP="00482270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Shpalos në detaje </w:t>
      </w:r>
      <w:r w:rsidR="00482270" w:rsidRPr="00261744">
        <w:rPr>
          <w:rFonts w:ascii="Book Antiqua" w:hAnsi="Book Antiqua"/>
          <w:b/>
          <w:sz w:val="20"/>
          <w:u w:val="single"/>
          <w:lang w:val="sq-AL"/>
        </w:rPr>
        <w:t>shënimet në tabelë:</w:t>
      </w:r>
      <w:r w:rsidR="004C4AE6">
        <w:rPr>
          <w:rFonts w:ascii="Book Antiqua" w:hAnsi="Book Antiqua"/>
          <w:b/>
          <w:sz w:val="20"/>
          <w:u w:val="single"/>
          <w:lang w:val="sq-AL"/>
        </w:rPr>
        <w:t xml:space="preserve"> Shpenzimet </w:t>
      </w:r>
      <w:r w:rsidR="004F4C76">
        <w:rPr>
          <w:rFonts w:ascii="Book Antiqua" w:hAnsi="Book Antiqua"/>
          <w:b/>
          <w:sz w:val="20"/>
          <w:u w:val="single"/>
          <w:lang w:val="sq-AL"/>
        </w:rPr>
        <w:t xml:space="preserve"> M &amp; Shërbime janë paraqitur nga te gjitha fondet burimore</w:t>
      </w:r>
      <w:r w:rsidR="004C4AE6">
        <w:rPr>
          <w:rFonts w:ascii="Book Antiqua" w:hAnsi="Book Antiqua"/>
          <w:b/>
          <w:sz w:val="20"/>
          <w:u w:val="single"/>
          <w:lang w:val="sq-AL"/>
        </w:rPr>
        <w:t xml:space="preserve"> dhe nga palët e treta. Karakteristik është e vlera e madhe e pagesave nga gjykata për pagesat jubilare te Profesorëve mjete këto te pa planifikuara, qe na kane vështirësuar punën.  </w:t>
      </w:r>
      <w:r w:rsidR="004F4C76">
        <w:rPr>
          <w:rFonts w:ascii="Book Antiqua" w:hAnsi="Book Antiqua"/>
          <w:b/>
          <w:sz w:val="20"/>
          <w:u w:val="single"/>
          <w:lang w:val="sq-AL"/>
        </w:rPr>
        <w:t xml:space="preserve">  </w:t>
      </w:r>
    </w:p>
    <w:p w14:paraId="0AEDB335" w14:textId="3FCE8DB3" w:rsidR="006208B2" w:rsidRDefault="006208B2" w:rsidP="00482270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721EF034" w14:textId="186A4656" w:rsidR="006208B2" w:rsidRPr="00261744" w:rsidRDefault="006208B2" w:rsidP="006208B2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>Shënimi 4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ab/>
        <w:t>Shpenzime komunale</w:t>
      </w:r>
    </w:p>
    <w:p w14:paraId="0F1EBFF9" w14:textId="25F83E0D" w:rsidR="00482270" w:rsidRPr="00261744" w:rsidRDefault="00900F10" w:rsidP="00482270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  <w:r>
        <w:rPr>
          <w:rFonts w:ascii="Book Antiqua" w:hAnsi="Book Antiqua"/>
          <w:b/>
          <w:noProof/>
          <w:color w:val="365F91"/>
          <w:u w:val="single"/>
        </w:rPr>
        <w:object w:dxaOrig="1440" w:dyaOrig="1440" w14:anchorId="08322BF0">
          <v:shape id="_x0000_s1118" type="#_x0000_t75" style="position:absolute;margin-left:8.25pt;margin-top:12.35pt;width:718.7pt;height:160.9pt;z-index:251671552">
            <v:imagedata r:id="rId23" o:title=""/>
            <w10:wrap type="square" side="right"/>
          </v:shape>
          <o:OLEObject Type="Embed" ProgID="Excel.Sheet.8" ShapeID="_x0000_s1118" DrawAspect="Content" ObjectID="_1644041461" r:id="rId24"/>
        </w:object>
      </w:r>
      <w:r w:rsidR="00482270" w:rsidRPr="00261744">
        <w:rPr>
          <w:rFonts w:ascii="Book Antiqua" w:hAnsi="Book Antiqua"/>
          <w:b/>
          <w:sz w:val="20"/>
          <w:lang w:val="sq-AL"/>
        </w:rPr>
        <w:t xml:space="preserve">  </w:t>
      </w:r>
      <w:r w:rsidR="00482270" w:rsidRPr="00261744">
        <w:rPr>
          <w:rFonts w:ascii="Book Antiqua" w:hAnsi="Book Antiqua"/>
          <w:b/>
          <w:sz w:val="20"/>
          <w:u w:val="single"/>
          <w:lang w:val="sq-AL"/>
        </w:rPr>
        <w:t>Shpalos n</w:t>
      </w:r>
      <w:r w:rsidR="000D0088" w:rsidRPr="00261744">
        <w:rPr>
          <w:rFonts w:ascii="Book Antiqua" w:hAnsi="Book Antiqua"/>
          <w:b/>
          <w:sz w:val="20"/>
          <w:u w:val="single"/>
          <w:lang w:val="sq-AL"/>
        </w:rPr>
        <w:t xml:space="preserve">ë detaje shënimet </w:t>
      </w:r>
      <w:r w:rsidR="00482270" w:rsidRPr="00261744">
        <w:rPr>
          <w:rFonts w:ascii="Book Antiqua" w:hAnsi="Book Antiqua"/>
          <w:b/>
          <w:sz w:val="20"/>
          <w:u w:val="single"/>
          <w:lang w:val="sq-AL"/>
        </w:rPr>
        <w:t>në tabelë:</w:t>
      </w:r>
    </w:p>
    <w:p w14:paraId="72218003" w14:textId="77777777" w:rsidR="004C4AE6" w:rsidRDefault="004C4AE6" w:rsidP="004C4AE6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  <w:r>
        <w:rPr>
          <w:rFonts w:ascii="Book Antiqua" w:hAnsi="Book Antiqua"/>
          <w:b/>
          <w:sz w:val="20"/>
          <w:u w:val="single"/>
          <w:lang w:val="sq-AL"/>
        </w:rPr>
        <w:t xml:space="preserve">Karakteristik është e vlera e madhe e pagesave nga gjykata për pagesat jubilare te Profesorëve mjete këto te pa planifikuara, qe na kane vështirësuar punën.    </w:t>
      </w:r>
    </w:p>
    <w:p w14:paraId="1CE71AE9" w14:textId="293BD246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5C316391" w14:textId="0C55E854" w:rsidR="00516C7E" w:rsidRPr="00261744" w:rsidRDefault="00900F10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>
        <w:rPr>
          <w:rFonts w:ascii="Book Antiqua" w:hAnsi="Book Antiqua"/>
          <w:b/>
          <w:noProof/>
          <w:sz w:val="22"/>
          <w:szCs w:val="32"/>
        </w:rPr>
        <w:object w:dxaOrig="1440" w:dyaOrig="1440" w14:anchorId="07CC4146">
          <v:shape id="_x0000_s1119" type="#_x0000_t75" style="position:absolute;margin-left:-13pt;margin-top:23.9pt;width:730.7pt;height:182.75pt;z-index:251672576">
            <v:imagedata r:id="rId25" o:title=""/>
            <w10:wrap type="square" side="right"/>
          </v:shape>
          <o:OLEObject Type="Embed" ProgID="Excel.Sheet.8" ShapeID="_x0000_s1119" DrawAspect="Content" ObjectID="_1644041462" r:id="rId26"/>
        </w:object>
      </w:r>
      <w:r w:rsidR="00516C7E"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</w:t>
      </w:r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 xml:space="preserve">5  </w:t>
      </w:r>
      <w:r w:rsidR="00516C7E" w:rsidRPr="00261744">
        <w:rPr>
          <w:rFonts w:ascii="Book Antiqua" w:hAnsi="Book Antiqua"/>
          <w:b/>
          <w:color w:val="365F91"/>
          <w:u w:val="single"/>
          <w:lang w:val="sq-AL"/>
        </w:rPr>
        <w:t xml:space="preserve">Subvencione dhe </w:t>
      </w:r>
      <w:proofErr w:type="spellStart"/>
      <w:r w:rsidR="00516C7E" w:rsidRPr="00261744">
        <w:rPr>
          <w:rFonts w:ascii="Book Antiqua" w:hAnsi="Book Antiqua"/>
          <w:b/>
          <w:color w:val="365F91"/>
          <w:u w:val="single"/>
          <w:lang w:val="sq-AL"/>
        </w:rPr>
        <w:t>transfere</w:t>
      </w:r>
      <w:proofErr w:type="spellEnd"/>
    </w:p>
    <w:p w14:paraId="279E2B38" w14:textId="6D6464C3" w:rsidR="00516C7E" w:rsidRPr="00261744" w:rsidRDefault="00482270" w:rsidP="00191E1B">
      <w:pPr>
        <w:ind w:left="270"/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6208B2">
        <w:rPr>
          <w:rFonts w:ascii="Book Antiqua" w:hAnsi="Book Antiqua"/>
          <w:b/>
          <w:sz w:val="20"/>
          <w:lang w:val="sq-AL"/>
        </w:rPr>
        <w:t xml:space="preserve">                              </w:t>
      </w:r>
      <w:r w:rsidRPr="00261744">
        <w:rPr>
          <w:rFonts w:ascii="Book Antiqua" w:hAnsi="Book Antiqua"/>
          <w:b/>
          <w:sz w:val="20"/>
          <w:u w:val="single"/>
          <w:lang w:val="sq-AL"/>
        </w:rPr>
        <w:t>Shp</w:t>
      </w:r>
      <w:r w:rsidR="000D0088" w:rsidRPr="00261744">
        <w:rPr>
          <w:rFonts w:ascii="Book Antiqua" w:hAnsi="Book Antiqua"/>
          <w:b/>
          <w:sz w:val="20"/>
          <w:u w:val="single"/>
          <w:lang w:val="sq-AL"/>
        </w:rPr>
        <w:t xml:space="preserve">alos në detaje shënimet </w:t>
      </w:r>
      <w:r w:rsidRPr="00261744">
        <w:rPr>
          <w:rFonts w:ascii="Book Antiqua" w:hAnsi="Book Antiqua"/>
          <w:b/>
          <w:sz w:val="20"/>
          <w:u w:val="single"/>
          <w:lang w:val="sq-AL"/>
        </w:rPr>
        <w:t>në tabelë:</w:t>
      </w:r>
    </w:p>
    <w:p w14:paraId="79ECC773" w14:textId="77777777" w:rsidR="00516C7E" w:rsidRPr="00261744" w:rsidRDefault="00516C7E" w:rsidP="00516C7E">
      <w:pPr>
        <w:ind w:left="720"/>
        <w:rPr>
          <w:rFonts w:ascii="Book Antiqua" w:hAnsi="Book Antiqua"/>
          <w:b/>
          <w:sz w:val="22"/>
          <w:szCs w:val="32"/>
          <w:lang w:val="sq-AL"/>
        </w:rPr>
      </w:pPr>
    </w:p>
    <w:p w14:paraId="09E46AB8" w14:textId="58780C0F" w:rsidR="00D06934" w:rsidRPr="00261744" w:rsidRDefault="00D06934" w:rsidP="00C4386E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1ADED236" w14:textId="4269B3E5" w:rsidR="00D06934" w:rsidRPr="00261744" w:rsidRDefault="00D06934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>Shënimi 6   Shpenzime kapitale</w:t>
      </w:r>
      <w:r w:rsidR="000D0088" w:rsidRPr="00261744">
        <w:rPr>
          <w:rFonts w:ascii="Book Antiqua" w:hAnsi="Book Antiqua"/>
          <w:b/>
          <w:color w:val="365F91"/>
          <w:u w:val="single"/>
          <w:lang w:val="sq-AL"/>
        </w:rPr>
        <w:t xml:space="preserve"> </w:t>
      </w:r>
      <w:r w:rsidR="00C4386E" w:rsidRPr="00261744">
        <w:rPr>
          <w:rFonts w:ascii="Book Antiqua" w:hAnsi="Book Antiqua"/>
          <w:sz w:val="8"/>
          <w:lang w:val="sq-AL"/>
        </w:rPr>
        <w:t xml:space="preserve">                                     </w:t>
      </w:r>
    </w:p>
    <w:p w14:paraId="71333263" w14:textId="0A46117C" w:rsidR="00D06934" w:rsidRPr="00261744" w:rsidRDefault="00D06934" w:rsidP="00516C7E">
      <w:pPr>
        <w:tabs>
          <w:tab w:val="left" w:pos="1300"/>
        </w:tabs>
        <w:rPr>
          <w:rFonts w:ascii="Book Antiqua" w:hAnsi="Book Antiqua"/>
          <w:sz w:val="8"/>
          <w:lang w:val="sq-AL"/>
        </w:rPr>
      </w:pPr>
    </w:p>
    <w:p w14:paraId="5420F8D3" w14:textId="4AAAE259" w:rsidR="00D06934" w:rsidRPr="00261744" w:rsidRDefault="00D06934" w:rsidP="00516C7E">
      <w:pPr>
        <w:tabs>
          <w:tab w:val="left" w:pos="1300"/>
        </w:tabs>
        <w:rPr>
          <w:rFonts w:ascii="Book Antiqua" w:hAnsi="Book Antiqua"/>
          <w:sz w:val="8"/>
          <w:lang w:val="sq-AL"/>
        </w:rPr>
      </w:pPr>
    </w:p>
    <w:p w14:paraId="0FF6900C" w14:textId="6E44D4AA" w:rsidR="00D06934" w:rsidRPr="00261744" w:rsidRDefault="00D06934" w:rsidP="00516C7E">
      <w:pPr>
        <w:tabs>
          <w:tab w:val="left" w:pos="1300"/>
        </w:tabs>
        <w:rPr>
          <w:rFonts w:ascii="Book Antiqua" w:hAnsi="Book Antiqua"/>
          <w:sz w:val="8"/>
          <w:lang w:val="sq-AL"/>
        </w:rPr>
      </w:pPr>
    </w:p>
    <w:p w14:paraId="42CFD78E" w14:textId="77777777" w:rsidR="000D0088" w:rsidRPr="00261744" w:rsidRDefault="000D0088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3DE54363" w14:textId="619F7A23" w:rsidR="00191E1B" w:rsidRPr="00261744" w:rsidRDefault="00900F10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  <w:r>
        <w:rPr>
          <w:rFonts w:ascii="Book Antiqua" w:hAnsi="Book Antiqua"/>
          <w:noProof/>
          <w:sz w:val="8"/>
          <w:lang w:val="sq-AL" w:eastAsia="sq-AL"/>
        </w:rPr>
        <w:object w:dxaOrig="1440" w:dyaOrig="1440" w14:anchorId="41F0DEEA">
          <v:shape id="_x0000_s1145" type="#_x0000_t75" style="position:absolute;margin-left:0;margin-top:46.95pt;width:707.55pt;height:331.5pt;z-index:251678720;mso-position-horizontal-relative:margin;mso-position-vertical-relative:margin">
            <v:imagedata r:id="rId27" o:title=""/>
            <w10:wrap type="square" side="right" anchorx="margin" anchory="margin"/>
          </v:shape>
          <o:OLEObject Type="Embed" ProgID="Excel.Sheet.8" ShapeID="_x0000_s1145" DrawAspect="Content" ObjectID="_1644041463" r:id="rId28"/>
        </w:object>
      </w:r>
    </w:p>
    <w:p w14:paraId="1F570C0D" w14:textId="77777777" w:rsidR="00191E1B" w:rsidRPr="00261744" w:rsidRDefault="00191E1B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14019782" w14:textId="5A272163" w:rsidR="00FD0B9B" w:rsidRPr="00261744" w:rsidRDefault="00FD0B9B" w:rsidP="00FD0B9B">
      <w:pPr>
        <w:tabs>
          <w:tab w:val="left" w:pos="1300"/>
        </w:tabs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në detaje  shënimet në tabelë:</w:t>
      </w:r>
      <w:r w:rsidR="006E32C8" w:rsidRPr="006E32C8">
        <w:rPr>
          <w:b/>
          <w:sz w:val="20"/>
          <w:u w:val="single"/>
          <w:lang w:val="sq-AL"/>
        </w:rPr>
        <w:t xml:space="preserve"> </w:t>
      </w:r>
      <w:r w:rsidR="003D7956">
        <w:rPr>
          <w:b/>
          <w:sz w:val="20"/>
          <w:u w:val="single"/>
          <w:lang w:val="sq-AL"/>
        </w:rPr>
        <w:t xml:space="preserve"> </w:t>
      </w:r>
      <w:r w:rsidR="003D7956" w:rsidRPr="003D7956">
        <w:rPr>
          <w:b/>
          <w:sz w:val="20"/>
          <w:u w:val="single"/>
          <w:lang w:val="sq-AL"/>
        </w:rPr>
        <w:t>Ne</w:t>
      </w:r>
      <w:r w:rsidR="006E32C8" w:rsidRPr="003D7956">
        <w:rPr>
          <w:b/>
          <w:sz w:val="20"/>
          <w:u w:val="single"/>
          <w:lang w:val="sq-AL"/>
        </w:rPr>
        <w:t xml:space="preserve"> </w:t>
      </w:r>
      <w:r w:rsidR="003D7956" w:rsidRPr="003D7956">
        <w:rPr>
          <w:rFonts w:ascii="Book Antiqua" w:hAnsi="Book Antiqua"/>
          <w:b/>
          <w:sz w:val="20"/>
          <w:u w:val="single"/>
          <w:lang w:val="sq-AL"/>
        </w:rPr>
        <w:t>Shpenzimet Kapitale janë</w:t>
      </w:r>
      <w:r w:rsidR="003D7956">
        <w:rPr>
          <w:rFonts w:ascii="Book Antiqua" w:hAnsi="Book Antiqua"/>
          <w:b/>
          <w:sz w:val="20"/>
          <w:u w:val="single"/>
          <w:lang w:val="sq-AL"/>
        </w:rPr>
        <w:t xml:space="preserve"> paraqitur shpenzimet nga te gjitha fondet burimore, </w:t>
      </w:r>
      <w:r w:rsidR="00AD69C4" w:rsidRPr="003D7956">
        <w:rPr>
          <w:rFonts w:ascii="Book Antiqua" w:hAnsi="Book Antiqua"/>
          <w:b/>
          <w:sz w:val="20"/>
          <w:u w:val="single"/>
          <w:lang w:val="sq-AL"/>
        </w:rPr>
        <w:t>shpenzuar nga huamarrja, te pagesat nga donatoret janë paraqit edhe pagesat nga palët e treta,</w:t>
      </w:r>
      <w:r w:rsidR="006E32C8" w:rsidRPr="003D7956">
        <w:rPr>
          <w:rFonts w:ascii="Book Antiqua" w:hAnsi="Book Antiqua"/>
          <w:b/>
          <w:sz w:val="20"/>
          <w:u w:val="single"/>
          <w:lang w:val="sq-AL"/>
        </w:rPr>
        <w:t xml:space="preserve"> karakteristik tjetër është edhe pagesat e shumta nga Përmbaruesi </w:t>
      </w:r>
      <w:r w:rsidR="00AD69C4" w:rsidRPr="003D7956">
        <w:rPr>
          <w:rFonts w:ascii="Book Antiqua" w:hAnsi="Book Antiqua"/>
          <w:b/>
          <w:sz w:val="20"/>
          <w:u w:val="single"/>
          <w:lang w:val="sq-AL"/>
        </w:rPr>
        <w:t xml:space="preserve">për pagat jubilare te profesorëve dhe arsimtarëve </w:t>
      </w:r>
      <w:r w:rsidR="006E32C8" w:rsidRPr="003D7956">
        <w:rPr>
          <w:rFonts w:ascii="Book Antiqua" w:hAnsi="Book Antiqua"/>
          <w:b/>
          <w:sz w:val="20"/>
          <w:u w:val="single"/>
          <w:lang w:val="sq-AL"/>
        </w:rPr>
        <w:t xml:space="preserve">si dhe nga Thesari me Ligjin MFPP neni 39.2 LMFPP </w:t>
      </w:r>
      <w:r w:rsidR="00AD69C4" w:rsidRPr="003D7956">
        <w:rPr>
          <w:rFonts w:ascii="Book Antiqua" w:hAnsi="Book Antiqua"/>
          <w:b/>
          <w:sz w:val="20"/>
          <w:u w:val="single"/>
          <w:lang w:val="sq-AL"/>
        </w:rPr>
        <w:t>.</w:t>
      </w:r>
      <w:r w:rsidR="006E32C8" w:rsidRPr="003D7956">
        <w:rPr>
          <w:rFonts w:ascii="Book Antiqua" w:hAnsi="Book Antiqua"/>
          <w:b/>
          <w:sz w:val="20"/>
          <w:u w:val="single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FBFAF1" w14:textId="77777777" w:rsidR="000D0088" w:rsidRPr="00261744" w:rsidRDefault="000D0088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574AD62" w14:textId="77777777" w:rsidR="00FD0B9B" w:rsidRDefault="00FD0B9B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80A5107" w14:textId="77777777" w:rsidR="00FD0B9B" w:rsidRDefault="00FD0B9B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0EC04FF" w14:textId="77777777" w:rsidR="00FD0B9B" w:rsidRDefault="00FD0B9B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2325420C" w14:textId="77777777" w:rsidR="00FD0B9B" w:rsidRDefault="00FD0B9B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07D6C665" w14:textId="617A1284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</w:t>
      </w:r>
      <w:r w:rsidR="00191E1B" w:rsidRPr="00261744">
        <w:rPr>
          <w:rFonts w:ascii="Book Antiqua" w:hAnsi="Book Antiqua"/>
          <w:b/>
          <w:color w:val="365F91"/>
          <w:u w:val="single"/>
          <w:lang w:val="sq-AL"/>
        </w:rPr>
        <w:t>7</w:t>
      </w:r>
      <w:r w:rsidR="00C4386E" w:rsidRPr="00261744">
        <w:rPr>
          <w:rFonts w:ascii="Book Antiqua" w:hAnsi="Book Antiqua"/>
          <w:b/>
          <w:color w:val="365F91"/>
          <w:u w:val="single"/>
          <w:lang w:val="sq-AL"/>
        </w:rPr>
        <w:t xml:space="preserve">    </w:t>
      </w:r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>Tjera</w:t>
      </w:r>
    </w:p>
    <w:bookmarkStart w:id="6" w:name="_MON_1543315206"/>
    <w:bookmarkEnd w:id="6"/>
    <w:p w14:paraId="5585D82C" w14:textId="53615076" w:rsidR="00516C7E" w:rsidRPr="00261744" w:rsidRDefault="0032297B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lang w:val="sq-AL"/>
        </w:rPr>
        <w:object w:dxaOrig="9226" w:dyaOrig="3431" w14:anchorId="54726536">
          <v:shape id="_x0000_i1032" type="#_x0000_t75" style="width:495.95pt;height:181.45pt" o:ole="">
            <v:imagedata r:id="rId29" o:title=""/>
          </v:shape>
          <o:OLEObject Type="Embed" ProgID="Excel.Sheet.8" ShapeID="_x0000_i1032" DrawAspect="Content" ObjectID="_1644041435" r:id="rId30"/>
        </w:object>
      </w:r>
    </w:p>
    <w:p w14:paraId="7434C271" w14:textId="77777777" w:rsidR="000D0088" w:rsidRPr="00261744" w:rsidRDefault="000D0088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27144E95" w14:textId="77777777" w:rsidR="00886B7F" w:rsidRPr="00261744" w:rsidRDefault="00886B7F" w:rsidP="00886B7F">
      <w:pPr>
        <w:tabs>
          <w:tab w:val="left" w:pos="1300"/>
        </w:tabs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Shpalos </w:t>
      </w:r>
      <w:r w:rsidR="000D0088" w:rsidRPr="00261744">
        <w:rPr>
          <w:rFonts w:ascii="Book Antiqua" w:hAnsi="Book Antiqua"/>
          <w:b/>
          <w:sz w:val="20"/>
          <w:u w:val="single"/>
          <w:lang w:val="sq-AL"/>
        </w:rPr>
        <w:t>në detaje shënimet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në tabelë:</w:t>
      </w:r>
    </w:p>
    <w:p w14:paraId="51176266" w14:textId="77777777" w:rsidR="00304581" w:rsidRPr="00261744" w:rsidRDefault="00304581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63EC89B9" w14:textId="77777777" w:rsidR="00191E1B" w:rsidRPr="00261744" w:rsidRDefault="00191E1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046C5DE5" w14:textId="77777777" w:rsidR="00191E1B" w:rsidRPr="00261744" w:rsidRDefault="00191E1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0926CCB5" w14:textId="77777777" w:rsidR="00304581" w:rsidRPr="00261744" w:rsidRDefault="00304581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087F394" w14:textId="4D4E7611" w:rsidR="00382685" w:rsidRPr="00261744" w:rsidRDefault="00382685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</w:t>
      </w:r>
      <w:r w:rsidR="00191E1B" w:rsidRPr="00261744">
        <w:rPr>
          <w:rFonts w:ascii="Book Antiqua" w:hAnsi="Book Antiqua"/>
          <w:b/>
          <w:color w:val="365F91"/>
          <w:u w:val="single"/>
          <w:lang w:val="sq-AL"/>
        </w:rPr>
        <w:t>8</w:t>
      </w:r>
      <w:r w:rsidR="00886B7F" w:rsidRPr="00261744">
        <w:rPr>
          <w:rFonts w:ascii="Book Antiqua" w:hAnsi="Book Antiqua"/>
          <w:b/>
          <w:color w:val="365F91"/>
          <w:u w:val="single"/>
          <w:lang w:val="sq-AL"/>
        </w:rPr>
        <w:t xml:space="preserve">   </w:t>
      </w:r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>Te hyrat tatimore</w:t>
      </w:r>
    </w:p>
    <w:p w14:paraId="6A98349A" w14:textId="77777777" w:rsidR="00382685" w:rsidRPr="00261744" w:rsidRDefault="00382685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bookmarkStart w:id="7" w:name="_MON_1545725301"/>
    <w:bookmarkEnd w:id="7"/>
    <w:p w14:paraId="6C26EEDB" w14:textId="2A21C189" w:rsidR="00382685" w:rsidRPr="00261744" w:rsidRDefault="0032297B" w:rsidP="00886B7F">
      <w:pPr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2358" w:dyaOrig="2821" w14:anchorId="43A19F29">
          <v:shape id="_x0000_i1033" type="#_x0000_t75" style="width:529.35pt;height:107.15pt" o:ole="">
            <v:imagedata r:id="rId31" o:title=""/>
          </v:shape>
          <o:OLEObject Type="Embed" ProgID="Excel.Sheet.8" ShapeID="_x0000_i1033" DrawAspect="Content" ObjectID="_1644041436" r:id="rId32"/>
        </w:object>
      </w:r>
    </w:p>
    <w:p w14:paraId="6C0A6475" w14:textId="77777777" w:rsidR="0032297B" w:rsidRDefault="0032297B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7DE0266A" w14:textId="77777777" w:rsidR="00886B7F" w:rsidRPr="00261744" w:rsidRDefault="006A4817" w:rsidP="00886B7F">
      <w:pPr>
        <w:tabs>
          <w:tab w:val="left" w:pos="1300"/>
        </w:tabs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Shpalos në detaje shënimet </w:t>
      </w:r>
      <w:r w:rsidR="00886B7F" w:rsidRPr="00261744">
        <w:rPr>
          <w:rFonts w:ascii="Book Antiqua" w:hAnsi="Book Antiqua"/>
          <w:b/>
          <w:sz w:val="20"/>
          <w:u w:val="single"/>
          <w:lang w:val="sq-AL"/>
        </w:rPr>
        <w:t>në tabelë:</w:t>
      </w:r>
    </w:p>
    <w:p w14:paraId="1B2EAAF1" w14:textId="77777777" w:rsidR="00886B7F" w:rsidRPr="00261744" w:rsidRDefault="00886B7F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438C3A7" w14:textId="0B8C1DE4" w:rsidR="00191E1B" w:rsidRDefault="00191E1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1963625C" w14:textId="44E3E8C9" w:rsidR="00835B85" w:rsidRDefault="00835B85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76665144" w14:textId="77777777" w:rsidR="00835B85" w:rsidRPr="00261744" w:rsidRDefault="00835B85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6860B1E5" w14:textId="642E6BDB" w:rsidR="00382685" w:rsidRPr="00261744" w:rsidRDefault="00382685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 </w:t>
      </w:r>
      <w:r w:rsidR="00191E1B" w:rsidRPr="00261744">
        <w:rPr>
          <w:rFonts w:ascii="Book Antiqua" w:hAnsi="Book Antiqua"/>
          <w:b/>
          <w:color w:val="365F91"/>
          <w:u w:val="single"/>
          <w:lang w:val="sq-AL"/>
        </w:rPr>
        <w:t>9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ab/>
        <w:t xml:space="preserve">Të hyrat </w:t>
      </w:r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>jo tatimore</w:t>
      </w:r>
    </w:p>
    <w:p w14:paraId="60958FEE" w14:textId="77777777" w:rsidR="00382685" w:rsidRPr="00261744" w:rsidRDefault="00382685" w:rsidP="00382685">
      <w:pPr>
        <w:tabs>
          <w:tab w:val="left" w:pos="1300"/>
        </w:tabs>
        <w:ind w:firstLine="540"/>
        <w:rPr>
          <w:rFonts w:ascii="Book Antiqua" w:hAnsi="Book Antiqua"/>
          <w:b/>
          <w:u w:val="single"/>
          <w:lang w:val="sq-AL"/>
        </w:rPr>
      </w:pPr>
    </w:p>
    <w:bookmarkStart w:id="8" w:name="_MON_1545724935"/>
    <w:bookmarkEnd w:id="8"/>
    <w:p w14:paraId="64BF9352" w14:textId="6D4C92D6" w:rsidR="00382685" w:rsidRPr="00261744" w:rsidRDefault="009E0E14" w:rsidP="00382685">
      <w:pPr>
        <w:tabs>
          <w:tab w:val="left" w:pos="130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3422" w:dyaOrig="5873" w14:anchorId="2A63B9DE">
          <v:shape id="_x0000_i1034" type="#_x0000_t75" style="width:669.3pt;height:264.4pt" o:ole="">
            <v:imagedata r:id="rId33" o:title=""/>
          </v:shape>
          <o:OLEObject Type="Embed" ProgID="Excel.Sheet.8" ShapeID="_x0000_i1034" DrawAspect="Content" ObjectID="_1644041437" r:id="rId34"/>
        </w:object>
      </w:r>
    </w:p>
    <w:p w14:paraId="2483A647" w14:textId="77777777" w:rsidR="006A4817" w:rsidRPr="00261744" w:rsidRDefault="006A4817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63F257D1" w14:textId="3DC558EF" w:rsidR="006E32C8" w:rsidRPr="003D7956" w:rsidRDefault="006E32C8" w:rsidP="006E32C8">
      <w:pPr>
        <w:tabs>
          <w:tab w:val="left" w:pos="1300"/>
        </w:tabs>
        <w:rPr>
          <w:rFonts w:ascii="Book Antiqua" w:hAnsi="Book Antiqua"/>
          <w:sz w:val="8"/>
          <w:u w:val="single"/>
          <w:lang w:val="sq-AL"/>
        </w:rPr>
      </w:pPr>
      <w:r w:rsidRPr="006E32C8">
        <w:rPr>
          <w:rFonts w:ascii="Book Antiqua" w:hAnsi="Book Antiqua"/>
          <w:b/>
          <w:sz w:val="20"/>
          <w:u w:val="single"/>
          <w:lang w:val="sq-AL"/>
        </w:rPr>
        <w:t xml:space="preserve">Shpalos në detaje shënimet në tabelë: </w:t>
      </w:r>
      <w:r w:rsidR="003D7956">
        <w:rPr>
          <w:rFonts w:ascii="Book Antiqua" w:hAnsi="Book Antiqua"/>
          <w:b/>
          <w:sz w:val="20"/>
          <w:u w:val="single"/>
          <w:lang w:val="sq-AL"/>
        </w:rPr>
        <w:t xml:space="preserve"> Kemi pasur një rritje ne grumbullimin e te hyrave Komunale </w:t>
      </w:r>
      <w:r w:rsidR="003D7956" w:rsidRPr="003D7956">
        <w:rPr>
          <w:rFonts w:ascii="Book Antiqua" w:hAnsi="Book Antiqua"/>
          <w:b/>
          <w:sz w:val="20"/>
          <w:u w:val="single"/>
          <w:lang w:val="sq-AL"/>
        </w:rPr>
        <w:t>n</w:t>
      </w:r>
      <w:r w:rsidRPr="003D7956">
        <w:rPr>
          <w:rFonts w:ascii="Book Antiqua" w:hAnsi="Book Antiqua"/>
          <w:b/>
          <w:sz w:val="20"/>
          <w:u w:val="single"/>
          <w:lang w:val="sq-AL"/>
        </w:rPr>
        <w:t xml:space="preserve">e tabelë te pozicioni te hyrat nga dënimet-gjobat nuk janë paraqit edhe te hyrat direke </w:t>
      </w:r>
      <w:r w:rsidR="007C1E20" w:rsidRPr="003D7956">
        <w:rPr>
          <w:rFonts w:ascii="Book Antiqua" w:hAnsi="Book Antiqua"/>
          <w:b/>
          <w:sz w:val="20"/>
          <w:u w:val="single"/>
          <w:lang w:val="sq-AL"/>
        </w:rPr>
        <w:t xml:space="preserve">MFE </w:t>
      </w:r>
      <w:r w:rsidRPr="003D7956">
        <w:rPr>
          <w:rFonts w:ascii="Book Antiqua" w:hAnsi="Book Antiqua"/>
          <w:b/>
          <w:sz w:val="20"/>
          <w:u w:val="single"/>
          <w:lang w:val="sq-AL"/>
        </w:rPr>
        <w:t xml:space="preserve">dënime ne trafik </w:t>
      </w:r>
      <w:r w:rsidR="007C1E20" w:rsidRPr="003D7956">
        <w:rPr>
          <w:rFonts w:ascii="Book Antiqua" w:hAnsi="Book Antiqua"/>
          <w:b/>
          <w:sz w:val="20"/>
          <w:u w:val="single"/>
          <w:lang w:val="sq-AL"/>
        </w:rPr>
        <w:t>555.010,50€ +</w:t>
      </w:r>
      <w:r w:rsidRPr="003D7956">
        <w:rPr>
          <w:rFonts w:ascii="Book Antiqua" w:hAnsi="Book Antiqua"/>
          <w:b/>
          <w:sz w:val="20"/>
          <w:u w:val="single"/>
          <w:lang w:val="sq-AL"/>
        </w:rPr>
        <w:t xml:space="preserve"> te hyrat nga Gjykatat ne vlere </w:t>
      </w:r>
      <w:r w:rsidR="007C1E20" w:rsidRPr="003D7956">
        <w:rPr>
          <w:rFonts w:ascii="Book Antiqua" w:hAnsi="Book Antiqua"/>
          <w:b/>
          <w:sz w:val="20"/>
          <w:u w:val="single"/>
          <w:lang w:val="sq-AL"/>
        </w:rPr>
        <w:t>34.030,00</w:t>
      </w:r>
      <w:r w:rsidRPr="003D7956">
        <w:rPr>
          <w:rFonts w:ascii="Book Antiqua" w:hAnsi="Book Antiqua"/>
          <w:b/>
          <w:sz w:val="20"/>
          <w:u w:val="single"/>
          <w:lang w:val="sq-AL"/>
        </w:rPr>
        <w:t xml:space="preserve">€ total </w:t>
      </w:r>
      <w:r w:rsidR="007C1E20" w:rsidRPr="003D7956">
        <w:rPr>
          <w:rFonts w:ascii="Book Antiqua" w:hAnsi="Book Antiqua"/>
          <w:b/>
          <w:sz w:val="20"/>
          <w:u w:val="single"/>
          <w:lang w:val="sq-AL"/>
        </w:rPr>
        <w:t>dhe te hyrat nga taksa pyjore 0</w:t>
      </w:r>
      <w:r w:rsidRPr="003D7956">
        <w:rPr>
          <w:rFonts w:ascii="Book Antiqua" w:hAnsi="Book Antiqua"/>
          <w:b/>
          <w:sz w:val="20"/>
          <w:u w:val="single"/>
          <w:lang w:val="sq-AL"/>
        </w:rPr>
        <w:t>,00€ ne total =</w:t>
      </w:r>
      <w:r w:rsidR="007C1E20" w:rsidRPr="003D7956">
        <w:rPr>
          <w:rFonts w:ascii="Book Antiqua" w:hAnsi="Book Antiqua"/>
          <w:b/>
          <w:sz w:val="20"/>
          <w:u w:val="single"/>
          <w:lang w:val="sq-AL"/>
        </w:rPr>
        <w:t>589.040,50</w:t>
      </w:r>
      <w:r w:rsidRPr="003D7956">
        <w:rPr>
          <w:rFonts w:ascii="Book Antiqua" w:hAnsi="Book Antiqua"/>
          <w:b/>
          <w:sz w:val="20"/>
          <w:u w:val="single"/>
          <w:lang w:val="sq-AL"/>
        </w:rPr>
        <w:t>€</w:t>
      </w:r>
    </w:p>
    <w:p w14:paraId="2512E3F1" w14:textId="77777777" w:rsidR="00886B7F" w:rsidRPr="003D7956" w:rsidRDefault="00886B7F" w:rsidP="00382685">
      <w:pPr>
        <w:tabs>
          <w:tab w:val="left" w:pos="1300"/>
        </w:tabs>
        <w:rPr>
          <w:rFonts w:ascii="Book Antiqua" w:hAnsi="Book Antiqua"/>
          <w:u w:val="single"/>
          <w:lang w:val="sq-AL"/>
        </w:rPr>
      </w:pPr>
    </w:p>
    <w:p w14:paraId="60BF5390" w14:textId="77777777" w:rsidR="00565CA9" w:rsidRPr="00261744" w:rsidRDefault="00565CA9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707FED77" w14:textId="77777777" w:rsidR="00191E1B" w:rsidRPr="00261744" w:rsidRDefault="00191E1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76C5D601" w14:textId="77777777" w:rsidR="00191E1B" w:rsidRPr="00261744" w:rsidRDefault="00191E1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1EAFD43C" w14:textId="77777777" w:rsidR="00191E1B" w:rsidRPr="00261744" w:rsidRDefault="00191E1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5A6DBC9D" w14:textId="77777777" w:rsidR="00191E1B" w:rsidRPr="00261744" w:rsidRDefault="00191E1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EE9C36E" w14:textId="77777777" w:rsidR="00191E1B" w:rsidRPr="00261744" w:rsidRDefault="00191E1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28FB181F" w14:textId="1777FD37" w:rsidR="00191E1B" w:rsidRDefault="00191E1B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7139F188" w14:textId="09A5CA8D" w:rsidR="00835B85" w:rsidRDefault="00835B85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AC5F888" w14:textId="76BFA4A5" w:rsidR="00565CA9" w:rsidRPr="00261744" w:rsidRDefault="00565CA9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 </w:t>
      </w:r>
      <w:r w:rsidR="00191E1B" w:rsidRPr="00261744">
        <w:rPr>
          <w:rFonts w:ascii="Book Antiqua" w:hAnsi="Book Antiqua"/>
          <w:b/>
          <w:color w:val="365F91"/>
          <w:u w:val="single"/>
          <w:lang w:val="sq-AL"/>
        </w:rPr>
        <w:t>10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ab/>
      </w:r>
      <w:r w:rsidR="0032297B">
        <w:rPr>
          <w:rFonts w:ascii="Book Antiqua" w:hAnsi="Book Antiqua"/>
          <w:b/>
          <w:color w:val="365F91"/>
          <w:u w:val="single"/>
          <w:lang w:val="sq-AL"/>
        </w:rPr>
        <w:t xml:space="preserve"> 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>Të hyrat e dedikuara</w:t>
      </w:r>
    </w:p>
    <w:p w14:paraId="57DC5AF6" w14:textId="77777777" w:rsidR="00886B7F" w:rsidRPr="00261744" w:rsidRDefault="00886B7F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bookmarkStart w:id="9" w:name="_MON_1543321209"/>
    <w:bookmarkEnd w:id="9"/>
    <w:p w14:paraId="309D0714" w14:textId="7B1BDB79" w:rsidR="00565CA9" w:rsidRPr="00261744" w:rsidRDefault="0032297B" w:rsidP="00565CA9">
      <w:pPr>
        <w:tabs>
          <w:tab w:val="left" w:pos="130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477" w:dyaOrig="3143" w14:anchorId="4EDE488C">
          <v:shape id="_x0000_i1035" type="#_x0000_t75" style="width:620.35pt;height:139.4pt" o:ole="">
            <v:imagedata r:id="rId35" o:title=""/>
          </v:shape>
          <o:OLEObject Type="Embed" ProgID="Excel.Sheet.8" ShapeID="_x0000_i1035" DrawAspect="Content" ObjectID="_1644041438" r:id="rId36"/>
        </w:object>
      </w:r>
    </w:p>
    <w:p w14:paraId="132558B8" w14:textId="77777777" w:rsidR="006A4817" w:rsidRPr="00261744" w:rsidRDefault="006A4817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1AC94524" w14:textId="77777777" w:rsidR="00886B7F" w:rsidRPr="00261744" w:rsidRDefault="00886B7F" w:rsidP="00886B7F">
      <w:pPr>
        <w:tabs>
          <w:tab w:val="left" w:pos="1300"/>
        </w:tabs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në detaje  shënimet e pasqyruara në tabelë:</w:t>
      </w:r>
    </w:p>
    <w:p w14:paraId="77A471F9" w14:textId="77777777" w:rsidR="00A54279" w:rsidRPr="00261744" w:rsidRDefault="00A54279" w:rsidP="00382685">
      <w:pPr>
        <w:rPr>
          <w:rFonts w:ascii="Book Antiqua" w:hAnsi="Book Antiqua"/>
          <w:b/>
          <w:lang w:val="sq-AL"/>
        </w:rPr>
      </w:pPr>
    </w:p>
    <w:p w14:paraId="3D0EA94F" w14:textId="07F7AE73" w:rsidR="00382685" w:rsidRPr="00261744" w:rsidRDefault="00565CA9" w:rsidP="00382685">
      <w:pPr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>S</w:t>
      </w:r>
      <w:r w:rsidR="00382685" w:rsidRPr="00261744">
        <w:rPr>
          <w:rFonts w:ascii="Book Antiqua" w:hAnsi="Book Antiqua"/>
          <w:b/>
          <w:color w:val="365F91"/>
          <w:u w:val="single"/>
          <w:lang w:val="sq-AL"/>
        </w:rPr>
        <w:t xml:space="preserve">hënimi </w:t>
      </w:r>
      <w:r w:rsidR="008A38A8" w:rsidRPr="00261744">
        <w:rPr>
          <w:rFonts w:ascii="Book Antiqua" w:hAnsi="Book Antiqua"/>
          <w:b/>
          <w:color w:val="365F91"/>
          <w:u w:val="single"/>
          <w:lang w:val="sq-AL"/>
        </w:rPr>
        <w:t>1</w:t>
      </w:r>
      <w:r w:rsidR="00191E1B" w:rsidRPr="00261744">
        <w:rPr>
          <w:rFonts w:ascii="Book Antiqua" w:hAnsi="Book Antiqua"/>
          <w:b/>
          <w:color w:val="365F91"/>
          <w:u w:val="single"/>
          <w:lang w:val="sq-AL"/>
        </w:rPr>
        <w:t>1</w:t>
      </w:r>
      <w:r w:rsidR="00886B7F" w:rsidRPr="00261744">
        <w:rPr>
          <w:rFonts w:ascii="Book Antiqua" w:hAnsi="Book Antiqua"/>
          <w:b/>
          <w:color w:val="365F91"/>
          <w:u w:val="single"/>
          <w:lang w:val="sq-AL"/>
        </w:rPr>
        <w:t xml:space="preserve">   </w:t>
      </w:r>
      <w:proofErr w:type="spellStart"/>
      <w:r w:rsidR="00382685" w:rsidRPr="00261744">
        <w:rPr>
          <w:rFonts w:ascii="Book Antiqua" w:hAnsi="Book Antiqua"/>
          <w:b/>
          <w:color w:val="365F91"/>
          <w:u w:val="single"/>
          <w:lang w:val="sq-AL"/>
        </w:rPr>
        <w:t>Grante</w:t>
      </w:r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>t</w:t>
      </w:r>
      <w:proofErr w:type="spellEnd"/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 xml:space="preserve"> e përcaktuara të donatorëve</w:t>
      </w:r>
    </w:p>
    <w:p w14:paraId="768205A7" w14:textId="77777777" w:rsidR="00886B7F" w:rsidRPr="00261744" w:rsidRDefault="00886B7F" w:rsidP="00382685">
      <w:pPr>
        <w:rPr>
          <w:rFonts w:ascii="Book Antiqua" w:hAnsi="Book Antiqua"/>
          <w:b/>
          <w:color w:val="365F91"/>
          <w:u w:val="single"/>
          <w:lang w:val="sq-AL"/>
        </w:rPr>
      </w:pPr>
    </w:p>
    <w:bookmarkStart w:id="10" w:name="_MON_1545725323"/>
    <w:bookmarkEnd w:id="10"/>
    <w:p w14:paraId="5D84A78E" w14:textId="54D3C711" w:rsidR="00382685" w:rsidRPr="00261744" w:rsidRDefault="003D7956" w:rsidP="00382685">
      <w:pPr>
        <w:tabs>
          <w:tab w:val="left" w:pos="184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4102" w:dyaOrig="5712" w14:anchorId="409206F7">
          <v:shape id="_x0000_i1036" type="#_x0000_t75" style="width:682pt;height:216.6pt" o:ole="">
            <v:imagedata r:id="rId37" o:title=""/>
          </v:shape>
          <o:OLEObject Type="Embed" ProgID="Excel.Sheet.8" ShapeID="_x0000_i1036" DrawAspect="Content" ObjectID="_1644041439" r:id="rId38"/>
        </w:object>
      </w:r>
    </w:p>
    <w:p w14:paraId="451CCC20" w14:textId="77777777" w:rsidR="00382685" w:rsidRPr="00261744" w:rsidRDefault="00886B7F" w:rsidP="00382685">
      <w:pPr>
        <w:tabs>
          <w:tab w:val="left" w:pos="1840"/>
        </w:tabs>
        <w:rPr>
          <w:rFonts w:ascii="Book Antiqua" w:hAnsi="Book Antiqua"/>
          <w:sz w:val="32"/>
          <w:szCs w:val="32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në detaje  shënimet e pasqyruara në tabelë:</w:t>
      </w:r>
    </w:p>
    <w:p w14:paraId="7CCFC3C9" w14:textId="77777777" w:rsidR="00886B7F" w:rsidRPr="00261744" w:rsidRDefault="00886B7F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4996DFE5" w14:textId="4200D26B" w:rsidR="00886B7F" w:rsidRDefault="00886B7F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42FAC8A9" w14:textId="77777777" w:rsidR="009451D3" w:rsidRPr="00261744" w:rsidRDefault="009451D3" w:rsidP="00886B7F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525B9419" w14:textId="788B4C38" w:rsidR="00382685" w:rsidRPr="00261744" w:rsidRDefault="00382685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</w:t>
      </w:r>
      <w:r w:rsidR="00D60C12" w:rsidRPr="00261744">
        <w:rPr>
          <w:rFonts w:ascii="Book Antiqua" w:hAnsi="Book Antiqua"/>
          <w:b/>
          <w:color w:val="365F91"/>
          <w:u w:val="single"/>
          <w:lang w:val="sq-AL"/>
        </w:rPr>
        <w:t>1</w:t>
      </w:r>
      <w:r w:rsidR="00191E1B" w:rsidRPr="00261744">
        <w:rPr>
          <w:rFonts w:ascii="Book Antiqua" w:hAnsi="Book Antiqua"/>
          <w:b/>
          <w:color w:val="365F91"/>
          <w:u w:val="single"/>
          <w:lang w:val="sq-AL"/>
        </w:rPr>
        <w:t>2</w:t>
      </w:r>
      <w:r w:rsidR="00D60C12" w:rsidRPr="00261744">
        <w:rPr>
          <w:rFonts w:ascii="Book Antiqua" w:hAnsi="Book Antiqua"/>
          <w:b/>
          <w:color w:val="365F91"/>
          <w:u w:val="single"/>
          <w:lang w:val="sq-AL"/>
        </w:rPr>
        <w:t xml:space="preserve">   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Tjera </w:t>
      </w:r>
    </w:p>
    <w:bookmarkStart w:id="11" w:name="_MON_1545725237"/>
    <w:bookmarkEnd w:id="11"/>
    <w:p w14:paraId="1E4D73ED" w14:textId="02B549FE" w:rsidR="00382685" w:rsidRPr="00261744" w:rsidRDefault="0032297B" w:rsidP="00382685">
      <w:pPr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159" w:dyaOrig="3431" w14:anchorId="5C3FC770">
          <v:shape id="_x0000_i1037" type="#_x0000_t75" style="width:621.5pt;height:181.45pt" o:ole="">
            <v:imagedata r:id="rId39" o:title=""/>
          </v:shape>
          <o:OLEObject Type="Embed" ProgID="Excel.Sheet.8" ShapeID="_x0000_i1037" DrawAspect="Content" ObjectID="_1644041440" r:id="rId40"/>
        </w:object>
      </w:r>
    </w:p>
    <w:p w14:paraId="1C6513B5" w14:textId="77777777" w:rsidR="006A4817" w:rsidRPr="00261744" w:rsidRDefault="006A4817" w:rsidP="001A68B9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6CB1BA9A" w14:textId="77777777" w:rsidR="008A38A8" w:rsidRPr="00261744" w:rsidRDefault="00D60C12" w:rsidP="001A68B9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</w:t>
      </w:r>
      <w:r w:rsidR="006A4817" w:rsidRPr="00261744">
        <w:rPr>
          <w:rFonts w:ascii="Book Antiqua" w:hAnsi="Book Antiqua"/>
          <w:b/>
          <w:sz w:val="20"/>
          <w:u w:val="single"/>
          <w:lang w:val="sq-AL"/>
        </w:rPr>
        <w:t xml:space="preserve">ë detaje shënimet </w:t>
      </w:r>
      <w:r w:rsidRPr="00261744">
        <w:rPr>
          <w:rFonts w:ascii="Book Antiqua" w:hAnsi="Book Antiqua"/>
          <w:b/>
          <w:sz w:val="20"/>
          <w:u w:val="single"/>
          <w:lang w:val="sq-AL"/>
        </w:rPr>
        <w:t>në tabelë:</w:t>
      </w:r>
    </w:p>
    <w:p w14:paraId="79509A75" w14:textId="77777777" w:rsidR="00D60C12" w:rsidRPr="00261744" w:rsidRDefault="00D60C12" w:rsidP="001A68B9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5BA89479" w14:textId="77777777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60334C26" w14:textId="77777777" w:rsidR="00EB2847" w:rsidRDefault="005F38D6" w:rsidP="005F38D6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13  Pagesa nga palët e treta </w:t>
      </w:r>
    </w:p>
    <w:p w14:paraId="43F510D9" w14:textId="2AFD3056" w:rsidR="005F38D6" w:rsidRPr="00261744" w:rsidRDefault="005F38D6" w:rsidP="005F38D6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   </w:t>
      </w:r>
    </w:p>
    <w:bookmarkStart w:id="12" w:name="_MON_1638187994"/>
    <w:bookmarkEnd w:id="12"/>
    <w:p w14:paraId="2B941C2A" w14:textId="0092A9CF" w:rsidR="005F38D6" w:rsidRPr="00261744" w:rsidRDefault="005669E8" w:rsidP="00EB2847">
      <w:pPr>
        <w:ind w:left="720" w:hanging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824" w:dyaOrig="2590" w14:anchorId="27DF7E17">
          <v:shape id="_x0000_i1038" type="#_x0000_t75" style="width:656.05pt;height:116.95pt" o:ole="">
            <v:imagedata r:id="rId41" o:title=""/>
          </v:shape>
          <o:OLEObject Type="Embed" ProgID="Excel.Sheet.8" ShapeID="_x0000_i1038" DrawAspect="Content" ObjectID="_1644041441" r:id="rId42"/>
        </w:object>
      </w:r>
    </w:p>
    <w:p w14:paraId="6C094E19" w14:textId="77777777" w:rsidR="005F38D6" w:rsidRPr="00261744" w:rsidRDefault="005F38D6" w:rsidP="005F38D6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           </w:t>
      </w:r>
    </w:p>
    <w:p w14:paraId="3C0602ED" w14:textId="251561F0" w:rsidR="005F38D6" w:rsidRPr="00261744" w:rsidRDefault="00155A3E" w:rsidP="005F38D6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>
        <w:rPr>
          <w:rFonts w:ascii="Book Antiqua" w:hAnsi="Book Antiqua"/>
          <w:b/>
          <w:i/>
          <w:sz w:val="20"/>
          <w:szCs w:val="20"/>
          <w:lang w:val="sq-AL"/>
        </w:rPr>
        <w:t xml:space="preserve">      </w:t>
      </w:r>
      <w:r w:rsidR="005F38D6"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</w:t>
      </w:r>
      <w:r w:rsidR="005F38D6"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>Shpalos tabelën në detaje si në tabelën në vijim aneks 1:</w:t>
      </w:r>
      <w:r w:rsidR="003D7956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Pagesa nga palët e treta</w:t>
      </w:r>
      <w:r>
        <w:rPr>
          <w:rFonts w:ascii="Book Antiqua" w:hAnsi="Book Antiqua"/>
          <w:b/>
          <w:i/>
          <w:sz w:val="20"/>
          <w:szCs w:val="20"/>
          <w:u w:val="single"/>
          <w:lang w:val="sq-AL"/>
        </w:rPr>
        <w:t>-Fondi burimor 73 USAID nr. projektit 97311 ne vlere 34.266,56€</w:t>
      </w:r>
    </w:p>
    <w:p w14:paraId="5ABBA622" w14:textId="77777777" w:rsidR="00191E1B" w:rsidRPr="00261744" w:rsidRDefault="00191E1B" w:rsidP="001A68B9">
      <w:pPr>
        <w:rPr>
          <w:rFonts w:ascii="Book Antiqua" w:hAnsi="Book Antiqua"/>
          <w:sz w:val="32"/>
          <w:szCs w:val="32"/>
          <w:lang w:val="sq-AL"/>
        </w:rPr>
      </w:pPr>
    </w:p>
    <w:p w14:paraId="0DC640B4" w14:textId="0EDF13FA" w:rsidR="0060658D" w:rsidRDefault="0060658D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14:paraId="1F0E14AC" w14:textId="7D11F179" w:rsidR="00835B85" w:rsidRDefault="00835B85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14:paraId="3469BA40" w14:textId="77777777" w:rsidR="008C35FA" w:rsidRDefault="008C35FA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14:paraId="390A9DBB" w14:textId="7987EF68" w:rsidR="008956D7" w:rsidRPr="00261744" w:rsidRDefault="008956D7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14:paraId="5F24813C" w14:textId="77777777" w:rsidR="00096631" w:rsidRPr="003D7956" w:rsidRDefault="00096631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3D7956">
        <w:rPr>
          <w:rFonts w:ascii="Book Antiqua" w:hAnsi="Book Antiqua"/>
          <w:b/>
          <w:bCs/>
          <w:color w:val="365F91"/>
          <w:sz w:val="28"/>
          <w:lang w:val="sq-AL"/>
        </w:rPr>
        <w:t>Neni  1</w:t>
      </w:r>
      <w:r w:rsidR="008A38A8" w:rsidRPr="003D7956">
        <w:rPr>
          <w:rFonts w:ascii="Book Antiqua" w:hAnsi="Book Antiqua"/>
          <w:b/>
          <w:bCs/>
          <w:color w:val="365F91"/>
          <w:sz w:val="28"/>
          <w:lang w:val="sq-AL"/>
        </w:rPr>
        <w:t>6</w:t>
      </w:r>
      <w:r w:rsidRPr="003D7956">
        <w:rPr>
          <w:rFonts w:ascii="Book Antiqua" w:hAnsi="Book Antiqua"/>
          <w:b/>
          <w:bCs/>
          <w:color w:val="365F91"/>
          <w:sz w:val="28"/>
          <w:lang w:val="sq-AL"/>
        </w:rPr>
        <w:t xml:space="preserve">  Raport për të </w:t>
      </w:r>
      <w:proofErr w:type="spellStart"/>
      <w:r w:rsidR="008A38A8" w:rsidRPr="003D7956">
        <w:rPr>
          <w:rFonts w:ascii="Book Antiqua" w:hAnsi="Book Antiqua"/>
          <w:b/>
          <w:bCs/>
          <w:color w:val="365F91"/>
          <w:sz w:val="28"/>
          <w:lang w:val="sq-AL"/>
        </w:rPr>
        <w:t>arkëtueshmet</w:t>
      </w:r>
      <w:proofErr w:type="spellEnd"/>
    </w:p>
    <w:p w14:paraId="167EC56C" w14:textId="77777777" w:rsidR="008A38A8" w:rsidRPr="003D7956" w:rsidRDefault="008A38A8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186885EC" w14:textId="77777777" w:rsidR="00096631" w:rsidRPr="00261744" w:rsidRDefault="00096631" w:rsidP="0005776C">
      <w:pPr>
        <w:tabs>
          <w:tab w:val="left" w:pos="63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3D7956">
        <w:rPr>
          <w:rFonts w:ascii="Book Antiqua" w:hAnsi="Book Antiqua"/>
          <w:b/>
          <w:color w:val="365F91"/>
          <w:u w:val="single"/>
          <w:lang w:val="sq-AL"/>
        </w:rPr>
        <w:t xml:space="preserve">Të </w:t>
      </w:r>
      <w:proofErr w:type="spellStart"/>
      <w:r w:rsidRPr="003D7956">
        <w:rPr>
          <w:rFonts w:ascii="Book Antiqua" w:hAnsi="Book Antiqua"/>
          <w:b/>
          <w:color w:val="365F91"/>
          <w:u w:val="single"/>
          <w:lang w:val="sq-AL"/>
        </w:rPr>
        <w:t>arkëtueshmet</w:t>
      </w:r>
      <w:proofErr w:type="spellEnd"/>
      <w:r w:rsidRPr="003D7956">
        <w:rPr>
          <w:rFonts w:ascii="Book Antiqua" w:hAnsi="Book Antiqua"/>
          <w:b/>
          <w:color w:val="365F91"/>
          <w:u w:val="single"/>
          <w:lang w:val="sq-AL"/>
        </w:rPr>
        <w:t xml:space="preserve"> (zbatohet për organizatat që mbledhin të hyra)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 </w:t>
      </w:r>
    </w:p>
    <w:p w14:paraId="7CE65F5C" w14:textId="77777777" w:rsidR="00136B02" w:rsidRPr="00261744" w:rsidRDefault="00136B02" w:rsidP="0005776C">
      <w:pPr>
        <w:tabs>
          <w:tab w:val="left" w:pos="63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2CE54834" w14:textId="77777777" w:rsidR="0005776C" w:rsidRPr="00261744" w:rsidRDefault="0005776C" w:rsidP="0005776C">
      <w:pPr>
        <w:tabs>
          <w:tab w:val="left" w:pos="630"/>
        </w:tabs>
        <w:rPr>
          <w:rFonts w:ascii="Book Antiqua" w:hAnsi="Book Antiqua"/>
          <w:b/>
          <w:color w:val="365F91"/>
          <w:u w:val="single"/>
          <w:lang w:val="sq-AL"/>
        </w:rPr>
      </w:pPr>
    </w:p>
    <w:bookmarkStart w:id="13" w:name="_MON_1546158647"/>
    <w:bookmarkEnd w:id="13"/>
    <w:p w14:paraId="730FCF6D" w14:textId="7497BB45" w:rsidR="00096631" w:rsidRPr="00261744" w:rsidRDefault="00810832" w:rsidP="0005776C">
      <w:pPr>
        <w:tabs>
          <w:tab w:val="left" w:pos="900"/>
        </w:tabs>
        <w:ind w:left="720"/>
        <w:jc w:val="both"/>
        <w:rPr>
          <w:rFonts w:ascii="Book Antiqua" w:hAnsi="Book Antiqua"/>
          <w:b/>
          <w:u w:val="single"/>
          <w:lang w:val="sq-AL"/>
        </w:rPr>
      </w:pPr>
      <w:r w:rsidRPr="00261744">
        <w:rPr>
          <w:rFonts w:ascii="Book Antiqua" w:hAnsi="Book Antiqua"/>
          <w:b/>
          <w:u w:val="single"/>
          <w:lang w:val="sq-AL"/>
        </w:rPr>
        <w:object w:dxaOrig="12101" w:dyaOrig="2720" w14:anchorId="5822E363">
          <v:shape id="_x0000_i1039" type="#_x0000_t75" style="width:604.2pt;height:134.8pt" o:ole="">
            <v:imagedata r:id="rId43" o:title=""/>
          </v:shape>
          <o:OLEObject Type="Embed" ProgID="Excel.Sheet.12" ShapeID="_x0000_i1039" DrawAspect="Content" ObjectID="_1644041442" r:id="rId44"/>
        </w:object>
      </w:r>
    </w:p>
    <w:p w14:paraId="40956EF3" w14:textId="77777777" w:rsidR="00CA6025" w:rsidRPr="00261744" w:rsidRDefault="0005776C" w:rsidP="0005776C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           </w:t>
      </w:r>
    </w:p>
    <w:p w14:paraId="26CCAF32" w14:textId="77777777" w:rsidR="00C96013" w:rsidRDefault="0005776C" w:rsidP="004B424B">
      <w:pPr>
        <w:tabs>
          <w:tab w:val="left" w:pos="130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</w:t>
      </w:r>
    </w:p>
    <w:p w14:paraId="1292002C" w14:textId="77777777" w:rsidR="00C96013" w:rsidRDefault="00C96013" w:rsidP="004B424B">
      <w:pPr>
        <w:tabs>
          <w:tab w:val="left" w:pos="1300"/>
        </w:tabs>
        <w:rPr>
          <w:rFonts w:ascii="Book Antiqua" w:hAnsi="Book Antiqua"/>
          <w:b/>
          <w:sz w:val="20"/>
          <w:lang w:val="sq-AL"/>
        </w:rPr>
      </w:pPr>
    </w:p>
    <w:p w14:paraId="7BB78A9E" w14:textId="0B5C8727" w:rsidR="004B424B" w:rsidRDefault="0005776C" w:rsidP="004B424B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</w:t>
      </w:r>
      <w:r w:rsidR="004B424B" w:rsidRPr="00D87A09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Shpalos </w:t>
      </w:r>
      <w:r w:rsidR="00C96013" w:rsidRPr="00D87A09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ne PF </w:t>
      </w:r>
      <w:r w:rsidR="004B424B" w:rsidRPr="00D87A09">
        <w:rPr>
          <w:rFonts w:ascii="Book Antiqua" w:hAnsi="Book Antiqua"/>
          <w:b/>
          <w:i/>
          <w:sz w:val="20"/>
          <w:szCs w:val="20"/>
          <w:u w:val="single"/>
          <w:lang w:val="sq-AL"/>
        </w:rPr>
        <w:t>tabelën në detaje dhe sipas formatit si Aneks 1:</w:t>
      </w:r>
    </w:p>
    <w:p w14:paraId="66505A4B" w14:textId="77777777" w:rsidR="00096631" w:rsidRPr="00261744" w:rsidRDefault="00096631" w:rsidP="00096631">
      <w:pPr>
        <w:tabs>
          <w:tab w:val="left" w:pos="1080"/>
        </w:tabs>
        <w:ind w:left="1080"/>
        <w:rPr>
          <w:rFonts w:ascii="Book Antiqua" w:hAnsi="Book Antiqua"/>
          <w:lang w:val="sq-AL"/>
        </w:rPr>
      </w:pPr>
    </w:p>
    <w:bookmarkStart w:id="14" w:name="_MON_1638358648"/>
    <w:bookmarkEnd w:id="14"/>
    <w:p w14:paraId="33A4CD6F" w14:textId="781197EA" w:rsidR="00096631" w:rsidRPr="00261744" w:rsidRDefault="004B424B" w:rsidP="00031D43">
      <w:pPr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lang w:val="sq-AL"/>
        </w:rPr>
        <w:object w:dxaOrig="12612" w:dyaOrig="2445" w14:anchorId="0CB847CA">
          <v:shape id="_x0000_i1040" type="#_x0000_t75" style="width:528.2pt;height:94.45pt" o:ole="">
            <v:imagedata r:id="rId45" o:title=""/>
          </v:shape>
          <o:OLEObject Type="Embed" ProgID="Excel.Sheet.8" ShapeID="_x0000_i1040" DrawAspect="Content" ObjectID="_1644041443" r:id="rId46"/>
        </w:object>
      </w:r>
    </w:p>
    <w:p w14:paraId="5469DB2A" w14:textId="2D108FEA" w:rsidR="0005776C" w:rsidRDefault="0005776C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6F6DD1A2" w14:textId="3F4629F4" w:rsidR="005F5923" w:rsidRDefault="005F592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01C4507F" w14:textId="7DD4D52F" w:rsidR="005F5923" w:rsidRDefault="005F592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690360F6" w14:textId="476C3A26" w:rsidR="005F5923" w:rsidRDefault="005F592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1DFF9D1F" w14:textId="7D44C0F2" w:rsidR="005F5923" w:rsidRDefault="005F592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51AB11FA" w14:textId="06EECCE5" w:rsidR="005F5923" w:rsidRDefault="005F592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12372F22" w14:textId="21214B5F" w:rsidR="005F5923" w:rsidRDefault="005F5923" w:rsidP="00031D43">
      <w:pPr>
        <w:rPr>
          <w:rFonts w:ascii="Book Antiqua" w:hAnsi="Book Antiqua"/>
          <w:b/>
          <w:bCs/>
          <w:color w:val="365F91"/>
          <w:lang w:val="sq-AL"/>
        </w:rPr>
      </w:pPr>
      <w:bookmarkStart w:id="15" w:name="_GoBack"/>
      <w:bookmarkEnd w:id="15"/>
    </w:p>
    <w:p w14:paraId="1555422C" w14:textId="77777777" w:rsidR="005F5923" w:rsidRPr="00261744" w:rsidRDefault="005F592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4442D818" w14:textId="77777777" w:rsidR="00096631" w:rsidRPr="00261744" w:rsidRDefault="00096631" w:rsidP="00031D43">
      <w:pPr>
        <w:rPr>
          <w:rFonts w:ascii="Book Antiqua" w:hAnsi="Book Antiqua"/>
          <w:b/>
          <w:bCs/>
          <w:color w:val="365F91"/>
          <w:u w:val="single"/>
          <w:lang w:val="sq-AL"/>
        </w:rPr>
      </w:pPr>
    </w:p>
    <w:p w14:paraId="5368E5C3" w14:textId="77777777" w:rsidR="00CD7DB1" w:rsidRDefault="0005776C" w:rsidP="00031D43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 </w:t>
      </w:r>
      <w:r w:rsidR="00031D43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Neni  </w:t>
      </w:r>
      <w:r w:rsidR="00952024" w:rsidRPr="00261744">
        <w:rPr>
          <w:rFonts w:ascii="Book Antiqua" w:hAnsi="Book Antiqua"/>
          <w:b/>
          <w:bCs/>
          <w:color w:val="365F91"/>
          <w:sz w:val="28"/>
          <w:lang w:val="sq-AL"/>
        </w:rPr>
        <w:t>1</w:t>
      </w:r>
      <w:r w:rsidR="008A38A8" w:rsidRPr="00261744">
        <w:rPr>
          <w:rFonts w:ascii="Book Antiqua" w:hAnsi="Book Antiqua"/>
          <w:b/>
          <w:bCs/>
          <w:color w:val="365F91"/>
          <w:sz w:val="28"/>
          <w:lang w:val="sq-AL"/>
        </w:rPr>
        <w:t>7</w:t>
      </w:r>
      <w:r w:rsidR="00A67738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</w:t>
      </w:r>
      <w:r w:rsidR="00096631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Raport për detyrimet (faturat) e papaguara</w:t>
      </w:r>
    </w:p>
    <w:bookmarkStart w:id="16" w:name="_MON_1545725582"/>
    <w:bookmarkEnd w:id="16"/>
    <w:p w14:paraId="0276D127" w14:textId="2AB379D7" w:rsidR="00C72A14" w:rsidRPr="00261744" w:rsidRDefault="00B2765D" w:rsidP="00EB2847">
      <w:pPr>
        <w:ind w:left="720" w:hanging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6586" w:dyaOrig="3983" w14:anchorId="4D7A28E7">
          <v:shape id="_x0000_i1066" type="#_x0000_t75" style="width:709.65pt;height:179.7pt" o:ole="">
            <v:imagedata r:id="rId47" o:title=""/>
          </v:shape>
          <o:OLEObject Type="Embed" ProgID="Excel.Sheet.8" ShapeID="_x0000_i1066" DrawAspect="Content" ObjectID="_1644041444" r:id="rId48"/>
        </w:object>
      </w:r>
    </w:p>
    <w:p w14:paraId="48885EB3" w14:textId="777FC8FE" w:rsidR="00296E83" w:rsidRDefault="0005776C" w:rsidP="0005776C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 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>Shpalos</w:t>
      </w:r>
      <w:r w:rsidR="00C96013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ne PF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tabelën </w:t>
      </w:r>
      <w:r w:rsidR="002B5D12">
        <w:rPr>
          <w:rFonts w:ascii="Book Antiqua" w:hAnsi="Book Antiqua"/>
          <w:b/>
          <w:i/>
          <w:sz w:val="20"/>
          <w:szCs w:val="20"/>
          <w:u w:val="single"/>
          <w:lang w:val="sq-AL"/>
        </w:rPr>
        <w:t>në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detaje </w:t>
      </w:r>
      <w:r w:rsidR="004B424B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dhe sipas formatit si </w:t>
      </w:r>
      <w:r w:rsidR="002B5D12">
        <w:rPr>
          <w:rFonts w:ascii="Book Antiqua" w:hAnsi="Book Antiqua"/>
          <w:b/>
          <w:i/>
          <w:sz w:val="20"/>
          <w:szCs w:val="20"/>
          <w:u w:val="single"/>
          <w:lang w:val="sq-AL"/>
        </w:rPr>
        <w:t>A</w:t>
      </w:r>
      <w:r w:rsidR="002B5D12"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neks </w:t>
      </w:r>
      <w:r w:rsidR="002B5D12">
        <w:rPr>
          <w:rFonts w:ascii="Book Antiqua" w:hAnsi="Book Antiqua"/>
          <w:b/>
          <w:i/>
          <w:sz w:val="20"/>
          <w:szCs w:val="20"/>
          <w:u w:val="single"/>
          <w:lang w:val="sq-AL"/>
        </w:rPr>
        <w:t>2</w:t>
      </w:r>
      <w:r w:rsidR="006F6BF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</w:t>
      </w:r>
    </w:p>
    <w:p w14:paraId="1A310BE3" w14:textId="77777777" w:rsidR="006F6BF4" w:rsidRDefault="006F6BF4" w:rsidP="006F6BF4">
      <w:pPr>
        <w:pStyle w:val="ListParagraph"/>
        <w:numPr>
          <w:ilvl w:val="0"/>
          <w:numId w:val="48"/>
        </w:numPr>
        <w:tabs>
          <w:tab w:val="left" w:pos="1300"/>
        </w:tabs>
        <w:rPr>
          <w:b/>
          <w:i/>
          <w:sz w:val="20"/>
          <w:szCs w:val="20"/>
          <w:u w:val="single"/>
          <w:lang w:val="sq-AL"/>
        </w:rPr>
      </w:pPr>
      <w:r w:rsidRPr="00251F52">
        <w:rPr>
          <w:b/>
          <w:i/>
          <w:sz w:val="20"/>
          <w:szCs w:val="20"/>
          <w:u w:val="single"/>
          <w:lang w:val="sq-AL"/>
        </w:rPr>
        <w:t xml:space="preserve">Mungesa e mjeteve financiar ka ndikuar qe te mos paguhen një pjese e obligimeve financiare si dhe urdhëresa e dhëna për pune pa pasur mjete te mjaftueshme buxhetore. </w:t>
      </w:r>
    </w:p>
    <w:p w14:paraId="66A1D13D" w14:textId="4BA58C0F" w:rsidR="006F6BF4" w:rsidRPr="00D53F7A" w:rsidRDefault="006F6BF4" w:rsidP="006F6BF4">
      <w:pPr>
        <w:pStyle w:val="ListParagraph"/>
        <w:numPr>
          <w:ilvl w:val="0"/>
          <w:numId w:val="48"/>
        </w:numPr>
        <w:tabs>
          <w:tab w:val="left" w:pos="1300"/>
        </w:tabs>
        <w:rPr>
          <w:b/>
          <w:i/>
          <w:sz w:val="20"/>
          <w:szCs w:val="20"/>
          <w:u w:val="single"/>
          <w:lang w:val="sq-AL"/>
        </w:rPr>
      </w:pPr>
      <w:r w:rsidRPr="00D53F7A">
        <w:rPr>
          <w:b/>
          <w:i/>
          <w:sz w:val="20"/>
          <w:szCs w:val="20"/>
          <w:u w:val="single"/>
          <w:lang w:val="sq-AL"/>
        </w:rPr>
        <w:t xml:space="preserve">Te </w:t>
      </w:r>
      <w:r w:rsidR="00DA0DE4" w:rsidRPr="00D53F7A">
        <w:rPr>
          <w:b/>
          <w:i/>
          <w:sz w:val="20"/>
          <w:szCs w:val="20"/>
          <w:u w:val="single"/>
          <w:lang w:val="sq-AL"/>
        </w:rPr>
        <w:t>obligimet</w:t>
      </w:r>
      <w:r w:rsidRPr="00D53F7A">
        <w:rPr>
          <w:b/>
          <w:i/>
          <w:sz w:val="20"/>
          <w:szCs w:val="20"/>
          <w:u w:val="single"/>
          <w:lang w:val="sq-AL"/>
        </w:rPr>
        <w:t xml:space="preserve"> e mbetura financiaren kemi paraqitur </w:t>
      </w:r>
      <w:r w:rsidR="001438DF">
        <w:rPr>
          <w:b/>
          <w:i/>
          <w:sz w:val="20"/>
          <w:szCs w:val="20"/>
          <w:u w:val="single"/>
          <w:lang w:val="sq-AL"/>
        </w:rPr>
        <w:t xml:space="preserve">edhe </w:t>
      </w:r>
      <w:r w:rsidRPr="00D53F7A">
        <w:rPr>
          <w:b/>
          <w:i/>
          <w:sz w:val="20"/>
          <w:szCs w:val="20"/>
          <w:u w:val="single"/>
          <w:lang w:val="sq-AL"/>
        </w:rPr>
        <w:t xml:space="preserve">fatura </w:t>
      </w:r>
      <w:r w:rsidR="00EA7742">
        <w:rPr>
          <w:b/>
          <w:i/>
          <w:sz w:val="20"/>
          <w:szCs w:val="20"/>
          <w:u w:val="single"/>
          <w:lang w:val="sq-AL"/>
        </w:rPr>
        <w:t xml:space="preserve">e pranuara </w:t>
      </w:r>
      <w:r w:rsidR="001438DF">
        <w:rPr>
          <w:b/>
          <w:i/>
          <w:sz w:val="20"/>
          <w:szCs w:val="20"/>
          <w:u w:val="single"/>
          <w:lang w:val="sq-AL"/>
        </w:rPr>
        <w:t>dhe protokolluar ne vitin 2020</w:t>
      </w:r>
      <w:r w:rsidR="00EA7742">
        <w:rPr>
          <w:b/>
          <w:i/>
          <w:sz w:val="20"/>
          <w:szCs w:val="20"/>
          <w:u w:val="single"/>
          <w:lang w:val="sq-AL"/>
        </w:rPr>
        <w:t xml:space="preserve"> por qe janë obligime te vitit 2019</w:t>
      </w:r>
    </w:p>
    <w:p w14:paraId="33C33853" w14:textId="515473E1" w:rsidR="006F6BF4" w:rsidRPr="001438DF" w:rsidRDefault="006F6BF4" w:rsidP="001438DF">
      <w:pPr>
        <w:tabs>
          <w:tab w:val="left" w:pos="1300"/>
        </w:tabs>
        <w:ind w:left="360"/>
        <w:rPr>
          <w:b/>
          <w:i/>
          <w:sz w:val="20"/>
          <w:szCs w:val="20"/>
          <w:u w:val="single"/>
          <w:lang w:val="sq-AL"/>
        </w:rPr>
      </w:pPr>
    </w:p>
    <w:p w14:paraId="4CE56406" w14:textId="77777777" w:rsidR="004B424B" w:rsidRPr="00261744" w:rsidRDefault="004B424B" w:rsidP="00E9316E">
      <w:pPr>
        <w:pStyle w:val="ListParagraph"/>
        <w:ind w:left="1200"/>
        <w:rPr>
          <w:rFonts w:ascii="Book Antiqua" w:hAnsi="Book Antiqua"/>
          <w:b/>
          <w:lang w:val="sq-AL"/>
        </w:rPr>
      </w:pPr>
    </w:p>
    <w:bookmarkStart w:id="17" w:name="_MON_1545726988"/>
    <w:bookmarkEnd w:id="17"/>
    <w:p w14:paraId="217FDED4" w14:textId="420D7A30" w:rsidR="001A68B9" w:rsidRPr="00261744" w:rsidRDefault="00EB2847" w:rsidP="00EB2847">
      <w:pPr>
        <w:ind w:left="720" w:hanging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5367" w:dyaOrig="2445" w14:anchorId="627FFAE3">
          <v:shape id="_x0000_i1042" type="#_x0000_t75" style="width:643.95pt;height:94.45pt" o:ole="">
            <v:imagedata r:id="rId49" o:title=""/>
          </v:shape>
          <o:OLEObject Type="Embed" ProgID="Excel.Sheet.8" ShapeID="_x0000_i1042" DrawAspect="Content" ObjectID="_1644041445" r:id="rId50"/>
        </w:object>
      </w:r>
    </w:p>
    <w:p w14:paraId="419424DC" w14:textId="77777777" w:rsidR="00E65F62" w:rsidRPr="00261744" w:rsidRDefault="00E65F62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21C25FBA" w14:textId="77777777" w:rsidR="00AA767A" w:rsidRDefault="00AA767A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55591AC7" w14:textId="73A8B9B4" w:rsidR="00EB2847" w:rsidRDefault="00EB2847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2AE92E98" w14:textId="77777777" w:rsidR="0072768A" w:rsidRDefault="0072768A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56652C24" w14:textId="167FD0F2" w:rsidR="00EB2847" w:rsidRDefault="00EB2847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407FA3B7" w14:textId="10C05B3D" w:rsidR="00501531" w:rsidRDefault="00501531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6B56EE73" w14:textId="7F4929A3" w:rsidR="00FE4451" w:rsidRPr="00261744" w:rsidRDefault="0005776C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lastRenderedPageBreak/>
        <w:t xml:space="preserve">  </w:t>
      </w:r>
      <w:r w:rsidR="00096631" w:rsidRPr="00261744">
        <w:rPr>
          <w:rFonts w:ascii="Book Antiqua" w:hAnsi="Book Antiqua"/>
          <w:b/>
          <w:bCs/>
          <w:color w:val="365F91"/>
          <w:sz w:val="28"/>
          <w:lang w:val="sq-AL"/>
        </w:rPr>
        <w:t>Neni 1</w:t>
      </w:r>
      <w:r w:rsidR="008E021F" w:rsidRPr="00261744">
        <w:rPr>
          <w:rFonts w:ascii="Book Antiqua" w:hAnsi="Book Antiqua"/>
          <w:b/>
          <w:bCs/>
          <w:color w:val="365F91"/>
          <w:sz w:val="28"/>
          <w:lang w:val="sq-AL"/>
        </w:rPr>
        <w:t>8</w:t>
      </w:r>
      <w:r w:rsidR="00096631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</w:t>
      </w:r>
      <w:r w:rsidR="00FE4451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Detyrimet kontingjente </w:t>
      </w:r>
    </w:p>
    <w:p w14:paraId="1E9A91B9" w14:textId="77777777" w:rsidR="000E3458" w:rsidRDefault="000E3458" w:rsidP="0060658D">
      <w:pPr>
        <w:tabs>
          <w:tab w:val="left" w:pos="1080"/>
        </w:tabs>
        <w:ind w:left="720"/>
        <w:rPr>
          <w:rFonts w:ascii="Book Antiqua" w:hAnsi="Book Antiqua"/>
          <w:b/>
          <w:sz w:val="20"/>
          <w:u w:val="single"/>
          <w:lang w:val="sq-AL"/>
        </w:rPr>
      </w:pPr>
    </w:p>
    <w:bookmarkStart w:id="18" w:name="_MON_1641378969"/>
    <w:bookmarkEnd w:id="18"/>
    <w:p w14:paraId="40538AC5" w14:textId="52E44725" w:rsidR="000E3458" w:rsidRDefault="003B70F4" w:rsidP="0060658D">
      <w:pPr>
        <w:tabs>
          <w:tab w:val="left" w:pos="1080"/>
        </w:tabs>
        <w:ind w:left="720"/>
        <w:rPr>
          <w:rFonts w:ascii="Book Antiqua" w:hAnsi="Book Antiqua"/>
          <w:b/>
          <w:sz w:val="20"/>
          <w:u w:val="single"/>
          <w:lang w:val="sq-AL"/>
        </w:rPr>
      </w:pPr>
      <w:r w:rsidRPr="002A1F9C">
        <w:rPr>
          <w:lang w:val="sq-AL"/>
        </w:rPr>
        <w:object w:dxaOrig="12444" w:dyaOrig="10877" w14:anchorId="6D8ADE4D">
          <v:shape id="_x0000_i1043" type="#_x0000_t75" style="width:649.15pt;height:459.05pt" o:ole="">
            <v:imagedata r:id="rId51" o:title=""/>
          </v:shape>
          <o:OLEObject Type="Embed" ProgID="Excel.Sheet.8" ShapeID="_x0000_i1043" DrawAspect="Content" ObjectID="_1644041446" r:id="rId52"/>
        </w:object>
      </w:r>
    </w:p>
    <w:p w14:paraId="51214F1A" w14:textId="52C4CE6E" w:rsidR="000E3458" w:rsidRDefault="000E3458" w:rsidP="000E3458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</w:p>
    <w:bookmarkStart w:id="19" w:name="_MON_1641812899"/>
    <w:bookmarkEnd w:id="19"/>
    <w:p w14:paraId="5DF8F473" w14:textId="7ABEC795" w:rsidR="000E3458" w:rsidRDefault="003B70F4" w:rsidP="0060658D">
      <w:pPr>
        <w:tabs>
          <w:tab w:val="left" w:pos="1080"/>
        </w:tabs>
        <w:ind w:left="720"/>
        <w:rPr>
          <w:lang w:val="sq-AL"/>
        </w:rPr>
      </w:pPr>
      <w:r w:rsidRPr="002A1F9C">
        <w:rPr>
          <w:lang w:val="sq-AL"/>
        </w:rPr>
        <w:object w:dxaOrig="12444" w:dyaOrig="8977" w14:anchorId="0B3E5F25">
          <v:shape id="_x0000_i1044" type="#_x0000_t75" style="width:646.25pt;height:466pt" o:ole="">
            <v:imagedata r:id="rId53" o:title=""/>
          </v:shape>
          <o:OLEObject Type="Embed" ProgID="Excel.Sheet.8" ShapeID="_x0000_i1044" DrawAspect="Content" ObjectID="_1644041447" r:id="rId54"/>
        </w:object>
      </w:r>
    </w:p>
    <w:p w14:paraId="367D6149" w14:textId="36D4595F" w:rsidR="004E5B5D" w:rsidRDefault="004E5B5D" w:rsidP="0060658D">
      <w:pPr>
        <w:tabs>
          <w:tab w:val="left" w:pos="1080"/>
        </w:tabs>
        <w:ind w:left="720"/>
        <w:rPr>
          <w:lang w:val="sq-AL"/>
        </w:rPr>
      </w:pPr>
    </w:p>
    <w:p w14:paraId="4824871F" w14:textId="18DDCCF8" w:rsidR="000E3458" w:rsidRDefault="000E3458" w:rsidP="003B70F4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</w:p>
    <w:bookmarkStart w:id="20" w:name="_MON_1641813013"/>
    <w:bookmarkEnd w:id="20"/>
    <w:p w14:paraId="7174C050" w14:textId="594676CB" w:rsidR="000E3458" w:rsidRDefault="003B70F4" w:rsidP="0060658D">
      <w:pPr>
        <w:tabs>
          <w:tab w:val="left" w:pos="1080"/>
        </w:tabs>
        <w:ind w:left="720"/>
        <w:rPr>
          <w:rFonts w:ascii="Book Antiqua" w:hAnsi="Book Antiqua"/>
          <w:b/>
          <w:sz w:val="20"/>
          <w:u w:val="single"/>
          <w:lang w:val="sq-AL"/>
        </w:rPr>
      </w:pPr>
      <w:r w:rsidRPr="002A1F9C">
        <w:rPr>
          <w:lang w:val="sq-AL"/>
        </w:rPr>
        <w:object w:dxaOrig="12444" w:dyaOrig="9395" w14:anchorId="4D65B905">
          <v:shape id="_x0000_i1045" type="#_x0000_t75" style="width:638.8pt;height:424.5pt" o:ole="">
            <v:imagedata r:id="rId55" o:title=""/>
          </v:shape>
          <o:OLEObject Type="Embed" ProgID="Excel.Sheet.8" ShapeID="_x0000_i1045" DrawAspect="Content" ObjectID="_1644041448" r:id="rId56"/>
        </w:object>
      </w:r>
    </w:p>
    <w:p w14:paraId="0368C2FF" w14:textId="77777777" w:rsidR="000E3458" w:rsidRDefault="000E3458" w:rsidP="0060658D">
      <w:pPr>
        <w:tabs>
          <w:tab w:val="left" w:pos="1080"/>
        </w:tabs>
        <w:ind w:left="720"/>
        <w:rPr>
          <w:rFonts w:ascii="Book Antiqua" w:hAnsi="Book Antiqua"/>
          <w:b/>
          <w:sz w:val="20"/>
          <w:u w:val="single"/>
          <w:lang w:val="sq-AL"/>
        </w:rPr>
      </w:pPr>
    </w:p>
    <w:p w14:paraId="7A9A6C58" w14:textId="77777777" w:rsidR="000E3458" w:rsidRDefault="000E3458" w:rsidP="0060658D">
      <w:pPr>
        <w:tabs>
          <w:tab w:val="left" w:pos="1080"/>
        </w:tabs>
        <w:ind w:left="720"/>
        <w:rPr>
          <w:rFonts w:ascii="Book Antiqua" w:hAnsi="Book Antiqua"/>
          <w:b/>
          <w:sz w:val="20"/>
          <w:u w:val="single"/>
          <w:lang w:val="sq-AL"/>
        </w:rPr>
      </w:pPr>
    </w:p>
    <w:p w14:paraId="370981BF" w14:textId="5E8C0887" w:rsidR="000E3458" w:rsidRDefault="000E3458" w:rsidP="00D723CE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54B327AC" w14:textId="2DF1DCE7" w:rsidR="00805FC5" w:rsidRPr="00261744" w:rsidRDefault="0005776C" w:rsidP="0060658D">
      <w:pPr>
        <w:tabs>
          <w:tab w:val="left" w:pos="1080"/>
        </w:tabs>
        <w:ind w:left="720"/>
        <w:rPr>
          <w:rFonts w:ascii="Book Antiqua" w:hAnsi="Book Antiqua"/>
          <w:b/>
          <w:bCs/>
          <w:u w:val="single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në</w:t>
      </w:r>
      <w:r w:rsidR="00CA6025" w:rsidRPr="00261744">
        <w:rPr>
          <w:rFonts w:ascii="Book Antiqua" w:hAnsi="Book Antiqua"/>
          <w:b/>
          <w:sz w:val="20"/>
          <w:u w:val="single"/>
          <w:lang w:val="sq-AL"/>
        </w:rPr>
        <w:t xml:space="preserve"> detaje shënimet </w:t>
      </w:r>
      <w:r w:rsidRPr="00261744">
        <w:rPr>
          <w:rFonts w:ascii="Book Antiqua" w:hAnsi="Book Antiqua"/>
          <w:b/>
          <w:sz w:val="20"/>
          <w:u w:val="single"/>
          <w:lang w:val="sq-AL"/>
        </w:rPr>
        <w:t>në tabelë:</w:t>
      </w:r>
      <w:r w:rsidR="00EA7742">
        <w:rPr>
          <w:rFonts w:ascii="Book Antiqua" w:hAnsi="Book Antiqua"/>
          <w:b/>
          <w:sz w:val="20"/>
          <w:u w:val="single"/>
          <w:lang w:val="sq-AL"/>
        </w:rPr>
        <w:t xml:space="preserve"> Janë paraqitura lende qe jenë ne procedura gjyqësore dhe Komuna ka mundësi me e humbe këto konteste</w:t>
      </w:r>
      <w:r w:rsidR="002C75E5">
        <w:rPr>
          <w:rFonts w:ascii="Book Antiqua" w:hAnsi="Book Antiqua"/>
          <w:b/>
          <w:sz w:val="20"/>
          <w:u w:val="single"/>
          <w:lang w:val="sq-AL"/>
        </w:rPr>
        <w:t>.</w:t>
      </w:r>
      <w:r w:rsidR="00EA7742">
        <w:rPr>
          <w:rFonts w:ascii="Book Antiqua" w:hAnsi="Book Antiqua"/>
          <w:b/>
          <w:sz w:val="20"/>
          <w:u w:val="single"/>
          <w:lang w:val="sq-AL"/>
        </w:rPr>
        <w:t xml:space="preserve"> </w:t>
      </w:r>
    </w:p>
    <w:p w14:paraId="11BD7C2C" w14:textId="77777777" w:rsidR="006651A7" w:rsidRPr="00143EC5" w:rsidRDefault="001A0400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lastRenderedPageBreak/>
        <w:t xml:space="preserve">           </w:t>
      </w:r>
      <w:r w:rsidR="006651A7" w:rsidRPr="00143EC5">
        <w:rPr>
          <w:rFonts w:ascii="Book Antiqua" w:hAnsi="Book Antiqua"/>
          <w:b/>
          <w:bCs/>
          <w:color w:val="365F91"/>
          <w:sz w:val="28"/>
          <w:lang w:val="sq-AL"/>
        </w:rPr>
        <w:t xml:space="preserve">Neni </w:t>
      </w:r>
      <w:r w:rsidR="00A67738" w:rsidRPr="00143EC5">
        <w:rPr>
          <w:rFonts w:ascii="Book Antiqua" w:hAnsi="Book Antiqua"/>
          <w:b/>
          <w:bCs/>
          <w:color w:val="365F91"/>
          <w:sz w:val="28"/>
          <w:lang w:val="sq-AL"/>
        </w:rPr>
        <w:t>19</w:t>
      </w:r>
      <w:r w:rsidR="008E021F" w:rsidRPr="00143EC5">
        <w:rPr>
          <w:rFonts w:ascii="Book Antiqua" w:hAnsi="Book Antiqua"/>
          <w:b/>
          <w:bCs/>
          <w:color w:val="365F91"/>
          <w:sz w:val="28"/>
          <w:lang w:val="sq-AL"/>
        </w:rPr>
        <w:t xml:space="preserve">    Raport</w:t>
      </w:r>
      <w:r w:rsidR="006651A7" w:rsidRPr="00143EC5">
        <w:rPr>
          <w:rFonts w:ascii="Book Antiqua" w:hAnsi="Book Antiqua"/>
          <w:b/>
          <w:bCs/>
          <w:color w:val="365F91"/>
          <w:sz w:val="28"/>
          <w:lang w:val="sq-AL"/>
        </w:rPr>
        <w:t xml:space="preserve"> për pasurin</w:t>
      </w:r>
      <w:r w:rsidR="00892B49" w:rsidRPr="00143EC5">
        <w:rPr>
          <w:rFonts w:ascii="Book Antiqua" w:hAnsi="Book Antiqua"/>
          <w:b/>
          <w:bCs/>
          <w:color w:val="365F91"/>
          <w:sz w:val="28"/>
          <w:lang w:val="sq-AL"/>
        </w:rPr>
        <w:t xml:space="preserve">ë jo financiare </w:t>
      </w:r>
    </w:p>
    <w:p w14:paraId="2D515C42" w14:textId="77777777" w:rsidR="00952024" w:rsidRPr="00143EC5" w:rsidRDefault="00952024" w:rsidP="00FE4451">
      <w:pPr>
        <w:rPr>
          <w:rFonts w:ascii="Book Antiqua" w:hAnsi="Book Antiqua"/>
          <w:b/>
          <w:bCs/>
          <w:color w:val="365F91"/>
          <w:sz w:val="18"/>
          <w:u w:val="single"/>
          <w:lang w:val="sq-AL"/>
        </w:rPr>
      </w:pPr>
    </w:p>
    <w:p w14:paraId="254D1344" w14:textId="77777777" w:rsidR="00AD0F45" w:rsidRPr="00261744" w:rsidRDefault="001A0400" w:rsidP="00031D43">
      <w:pPr>
        <w:tabs>
          <w:tab w:val="left" w:pos="1080"/>
        </w:tabs>
        <w:rPr>
          <w:rFonts w:ascii="Book Antiqua" w:hAnsi="Book Antiqua"/>
          <w:b/>
          <w:color w:val="365F91"/>
          <w:u w:val="single" w:color="FFFFFF" w:themeColor="background1"/>
          <w:lang w:val="sq-AL"/>
        </w:rPr>
      </w:pPr>
      <w:r w:rsidRPr="00143EC5">
        <w:rPr>
          <w:rFonts w:ascii="Book Antiqua" w:hAnsi="Book Antiqua"/>
          <w:b/>
          <w:color w:val="365F91"/>
          <w:u w:val="single" w:color="FFFFFF" w:themeColor="background1"/>
          <w:lang w:val="sq-AL"/>
        </w:rPr>
        <w:t xml:space="preserve">            </w:t>
      </w:r>
      <w:r w:rsidR="00A67738" w:rsidRPr="00143EC5">
        <w:rPr>
          <w:rFonts w:ascii="Book Antiqua" w:hAnsi="Book Antiqua"/>
          <w:b/>
          <w:color w:val="365F91"/>
          <w:u w:val="single" w:color="FFFFFF" w:themeColor="background1"/>
          <w:lang w:val="sq-AL"/>
        </w:rPr>
        <w:t xml:space="preserve"> Neni 19.3.1  Pasurit</w:t>
      </w:r>
      <w:r w:rsidRPr="00143EC5">
        <w:rPr>
          <w:rFonts w:ascii="Book Antiqua" w:hAnsi="Book Antiqua"/>
          <w:b/>
          <w:color w:val="365F91"/>
          <w:u w:val="single" w:color="FFFFFF" w:themeColor="background1"/>
          <w:lang w:val="sq-AL"/>
        </w:rPr>
        <w:t>ë</w:t>
      </w:r>
      <w:r w:rsidR="00A67738" w:rsidRPr="00143EC5">
        <w:rPr>
          <w:rFonts w:ascii="Book Antiqua" w:hAnsi="Book Antiqua"/>
          <w:b/>
          <w:color w:val="365F91"/>
          <w:u w:val="single" w:color="FFFFFF" w:themeColor="background1"/>
          <w:lang w:val="sq-AL"/>
        </w:rPr>
        <w:t xml:space="preserve"> </w:t>
      </w:r>
      <w:r w:rsidR="00E9316E" w:rsidRPr="00143EC5">
        <w:rPr>
          <w:rFonts w:ascii="Book Antiqua" w:hAnsi="Book Antiqua"/>
          <w:b/>
          <w:color w:val="365F91"/>
          <w:u w:val="single" w:color="FFFFFF" w:themeColor="background1"/>
          <w:lang w:val="sq-AL"/>
        </w:rPr>
        <w:t>kapitale (me vlerë mbi 1000 Euro)</w:t>
      </w:r>
    </w:p>
    <w:p w14:paraId="18E8CF87" w14:textId="77777777" w:rsidR="00A67738" w:rsidRPr="00261744" w:rsidRDefault="00A67738" w:rsidP="00031D43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bookmarkStart w:id="21" w:name="_MON_1545726998"/>
    <w:bookmarkEnd w:id="21"/>
    <w:p w14:paraId="366E2DE2" w14:textId="5ACC5FCD" w:rsidR="001A68B9" w:rsidRPr="00261744" w:rsidRDefault="00810832" w:rsidP="001A0400">
      <w:pPr>
        <w:ind w:left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9477" w:dyaOrig="3229" w14:anchorId="4803B34D">
          <v:shape id="_x0000_i1046" type="#_x0000_t75" style="width:591pt;height:167.05pt" o:ole="">
            <v:imagedata r:id="rId57" o:title=""/>
          </v:shape>
          <o:OLEObject Type="Embed" ProgID="Excel.Sheet.8" ShapeID="_x0000_i1046" DrawAspect="Content" ObjectID="_1644041449" r:id="rId58"/>
        </w:object>
      </w:r>
    </w:p>
    <w:p w14:paraId="3BE307A6" w14:textId="77777777" w:rsidR="008C5199" w:rsidRPr="00261744" w:rsidRDefault="008C5199" w:rsidP="00A67738">
      <w:pPr>
        <w:pStyle w:val="ListParagraph"/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0FA94F43" w14:textId="216B470D" w:rsidR="00A67738" w:rsidRPr="004B424B" w:rsidRDefault="00A67738" w:rsidP="004B424B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6D527CA7" w14:textId="77777777" w:rsidR="00304581" w:rsidRDefault="001A0400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 </w:t>
      </w:r>
      <w:r w:rsidRPr="00261744">
        <w:rPr>
          <w:rFonts w:ascii="Book Antiqua" w:hAnsi="Book Antiqua"/>
          <w:b/>
          <w:color w:val="365F91"/>
          <w:lang w:val="sq-AL"/>
        </w:rPr>
        <w:t xml:space="preserve">           </w:t>
      </w:r>
    </w:p>
    <w:p w14:paraId="694F529A" w14:textId="064B90FD" w:rsidR="00EB2847" w:rsidRDefault="00EB2847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14:paraId="1C05F82E" w14:textId="3A70A91F" w:rsidR="00835B85" w:rsidRDefault="00835B85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14:paraId="0F14E800" w14:textId="77777777" w:rsidR="00835B85" w:rsidRPr="00261744" w:rsidRDefault="00835B85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14:paraId="1084FF2B" w14:textId="09A0A048" w:rsidR="00A67738" w:rsidRPr="00261744" w:rsidRDefault="00304581" w:rsidP="00A67738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lang w:val="sq-AL"/>
        </w:rPr>
        <w:t xml:space="preserve">            </w:t>
      </w:r>
      <w:r w:rsidR="00A67738" w:rsidRPr="004C1742">
        <w:rPr>
          <w:rFonts w:ascii="Book Antiqua" w:hAnsi="Book Antiqua"/>
          <w:b/>
          <w:color w:val="365F91"/>
          <w:u w:val="single"/>
          <w:lang w:val="sq-AL"/>
        </w:rPr>
        <w:t>Neni 19.3.2  Pasurit</w:t>
      </w:r>
      <w:r w:rsidR="001A0400" w:rsidRPr="004C1742">
        <w:rPr>
          <w:rFonts w:ascii="Book Antiqua" w:hAnsi="Book Antiqua"/>
          <w:b/>
          <w:color w:val="365F91"/>
          <w:u w:val="single"/>
          <w:lang w:val="sq-AL"/>
        </w:rPr>
        <w:t>ë</w:t>
      </w:r>
      <w:r w:rsidR="00A67738" w:rsidRPr="004C1742">
        <w:rPr>
          <w:rFonts w:ascii="Book Antiqua" w:hAnsi="Book Antiqua"/>
          <w:b/>
          <w:color w:val="365F91"/>
          <w:u w:val="single"/>
          <w:lang w:val="sq-AL"/>
        </w:rPr>
        <w:t xml:space="preserve"> jo kapitale (me vlerë nën 1</w:t>
      </w:r>
      <w:r w:rsidR="00C96013" w:rsidRPr="004C1742">
        <w:rPr>
          <w:rFonts w:ascii="Book Antiqua" w:hAnsi="Book Antiqua"/>
          <w:b/>
          <w:color w:val="365F91"/>
          <w:u w:val="single"/>
          <w:lang w:val="sq-AL"/>
        </w:rPr>
        <w:t>,</w:t>
      </w:r>
      <w:r w:rsidR="00A67738" w:rsidRPr="004C1742">
        <w:rPr>
          <w:rFonts w:ascii="Book Antiqua" w:hAnsi="Book Antiqua"/>
          <w:b/>
          <w:color w:val="365F91"/>
          <w:u w:val="single"/>
          <w:lang w:val="sq-AL"/>
        </w:rPr>
        <w:t>000 Euro)</w:t>
      </w:r>
    </w:p>
    <w:p w14:paraId="593DC8B2" w14:textId="77777777" w:rsidR="00952024" w:rsidRPr="00261744" w:rsidRDefault="00952024" w:rsidP="00952024">
      <w:pPr>
        <w:rPr>
          <w:rFonts w:ascii="Book Antiqua" w:hAnsi="Book Antiqua"/>
          <w:lang w:val="sq-AL"/>
        </w:rPr>
      </w:pPr>
    </w:p>
    <w:p w14:paraId="324937B8" w14:textId="34137890" w:rsidR="001A68B9" w:rsidRPr="00261744" w:rsidRDefault="00E9316E" w:rsidP="001A0400">
      <w:pPr>
        <w:ind w:left="-270" w:firstLine="45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tab/>
      </w:r>
      <w:bookmarkStart w:id="22" w:name="_MON_1545726045"/>
      <w:bookmarkEnd w:id="22"/>
      <w:r w:rsidR="00810832" w:rsidRPr="00261744">
        <w:rPr>
          <w:rFonts w:ascii="Book Antiqua" w:hAnsi="Book Antiqua"/>
          <w:lang w:val="sq-AL"/>
        </w:rPr>
        <w:object w:dxaOrig="8831" w:dyaOrig="1283" w14:anchorId="51026D35">
          <v:shape id="_x0000_i1047" type="#_x0000_t75" style="width:540.85pt;height:1in" o:ole="">
            <v:imagedata r:id="rId59" o:title=""/>
          </v:shape>
          <o:OLEObject Type="Embed" ProgID="Excel.Sheet.8" ShapeID="_x0000_i1047" DrawAspect="Content" ObjectID="_1644041450" r:id="rId60"/>
        </w:object>
      </w:r>
      <w:r w:rsidRPr="00261744">
        <w:rPr>
          <w:rFonts w:ascii="Book Antiqua" w:hAnsi="Book Antiqua"/>
          <w:lang w:val="sq-AL"/>
        </w:rPr>
        <w:tab/>
      </w:r>
    </w:p>
    <w:p w14:paraId="3DEB6CA1" w14:textId="77777777" w:rsidR="004C05CD" w:rsidRPr="00261744" w:rsidRDefault="004C05CD" w:rsidP="001A0400">
      <w:pPr>
        <w:pStyle w:val="ListParagraph"/>
        <w:tabs>
          <w:tab w:val="left" w:pos="1300"/>
        </w:tabs>
        <w:rPr>
          <w:rFonts w:ascii="Book Antiqua" w:hAnsi="Book Antiqua"/>
          <w:sz w:val="20"/>
          <w:szCs w:val="20"/>
          <w:lang w:val="sq-AL"/>
        </w:rPr>
      </w:pPr>
    </w:p>
    <w:p w14:paraId="44E00EF5" w14:textId="77777777" w:rsidR="00C96013" w:rsidRDefault="001A0400" w:rsidP="001A0400">
      <w:pPr>
        <w:pStyle w:val="ListParagraph"/>
        <w:tabs>
          <w:tab w:val="left" w:pos="1300"/>
        </w:tabs>
        <w:rPr>
          <w:rFonts w:ascii="Book Antiqua" w:hAnsi="Book Antiqua"/>
          <w:sz w:val="20"/>
          <w:szCs w:val="20"/>
          <w:lang w:val="sq-AL"/>
        </w:rPr>
      </w:pPr>
      <w:r w:rsidRPr="00261744">
        <w:rPr>
          <w:rFonts w:ascii="Book Antiqua" w:hAnsi="Book Antiqua"/>
          <w:sz w:val="20"/>
          <w:szCs w:val="20"/>
          <w:lang w:val="sq-AL"/>
        </w:rPr>
        <w:t xml:space="preserve"> </w:t>
      </w:r>
    </w:p>
    <w:p w14:paraId="0BB32DB7" w14:textId="192B2AD1" w:rsidR="001A0400" w:rsidRPr="00261744" w:rsidRDefault="001A0400" w:rsidP="001A0400">
      <w:pPr>
        <w:pStyle w:val="ListParagraph"/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Shpalos </w:t>
      </w:r>
      <w:r w:rsidR="00C96013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ne PF 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tabelën në detaje në vijim si  </w:t>
      </w:r>
      <w:r w:rsidR="00752B52">
        <w:rPr>
          <w:rFonts w:ascii="Book Antiqua" w:hAnsi="Book Antiqua"/>
          <w:b/>
          <w:i/>
          <w:sz w:val="20"/>
          <w:szCs w:val="20"/>
          <w:u w:val="single"/>
          <w:lang w:val="sq-AL"/>
        </w:rPr>
        <w:t>A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>neks 3:</w:t>
      </w:r>
    </w:p>
    <w:p w14:paraId="700046BE" w14:textId="77777777" w:rsidR="00A0796B" w:rsidRPr="00261744" w:rsidRDefault="00A0796B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14:paraId="4F12E412" w14:textId="77777777" w:rsidR="00871478" w:rsidRPr="00261744" w:rsidRDefault="00871478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14:paraId="22C475A9" w14:textId="7395BBC7" w:rsidR="001A0400" w:rsidRDefault="001A0400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14:paraId="5251BA27" w14:textId="77777777" w:rsidR="00CB6103" w:rsidRPr="00261744" w:rsidRDefault="00CB6103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14:paraId="65E2962E" w14:textId="77777777" w:rsidR="00B00922" w:rsidRPr="00261744" w:rsidRDefault="00871478" w:rsidP="00B00922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lang w:val="sq-AL"/>
        </w:rPr>
        <w:t xml:space="preserve">    </w:t>
      </w:r>
      <w:r w:rsidR="00304581" w:rsidRPr="00261744">
        <w:rPr>
          <w:rFonts w:ascii="Book Antiqua" w:hAnsi="Book Antiqua"/>
          <w:b/>
          <w:color w:val="365F91"/>
          <w:lang w:val="sq-AL"/>
        </w:rPr>
        <w:t xml:space="preserve"> </w:t>
      </w:r>
      <w:r w:rsidRPr="00261744">
        <w:rPr>
          <w:rFonts w:ascii="Book Antiqua" w:hAnsi="Book Antiqua"/>
          <w:b/>
          <w:color w:val="365F91"/>
          <w:lang w:val="sq-AL"/>
        </w:rPr>
        <w:t xml:space="preserve">          </w:t>
      </w:r>
      <w:r w:rsidR="00B00922" w:rsidRPr="002E423F">
        <w:rPr>
          <w:rFonts w:ascii="Book Antiqua" w:hAnsi="Book Antiqua"/>
          <w:b/>
          <w:color w:val="365F91"/>
          <w:u w:val="single"/>
          <w:lang w:val="sq-AL"/>
        </w:rPr>
        <w:t>Neni 19.3.3  Stoqet</w:t>
      </w:r>
    </w:p>
    <w:p w14:paraId="40A84EFC" w14:textId="77777777" w:rsidR="00B00922" w:rsidRPr="00261744" w:rsidRDefault="00B00922" w:rsidP="00B00922">
      <w:pPr>
        <w:rPr>
          <w:rFonts w:ascii="Book Antiqua" w:hAnsi="Book Antiqua"/>
          <w:lang w:val="sq-AL"/>
        </w:rPr>
      </w:pPr>
    </w:p>
    <w:p w14:paraId="13EADF15" w14:textId="77777777" w:rsidR="00952024" w:rsidRPr="00261744" w:rsidRDefault="00952024" w:rsidP="00952024">
      <w:pPr>
        <w:ind w:firstLine="720"/>
        <w:rPr>
          <w:rFonts w:ascii="Book Antiqua" w:hAnsi="Book Antiqua"/>
          <w:b/>
          <w:lang w:val="sq-AL"/>
        </w:rPr>
      </w:pPr>
    </w:p>
    <w:bookmarkStart w:id="23" w:name="_MON_1545727025"/>
    <w:bookmarkEnd w:id="23"/>
    <w:p w14:paraId="347CF1AF" w14:textId="20B4905C" w:rsidR="00C11883" w:rsidRPr="00261744" w:rsidRDefault="000B62B2" w:rsidP="00871478">
      <w:pPr>
        <w:ind w:left="810"/>
        <w:rPr>
          <w:rFonts w:ascii="Book Antiqua" w:hAnsi="Book Antiqua"/>
          <w:b/>
          <w:bCs/>
          <w:color w:val="365F91"/>
          <w:sz w:val="20"/>
          <w:lang w:val="sq-AL"/>
        </w:rPr>
      </w:pPr>
      <w:r w:rsidRPr="00261744">
        <w:rPr>
          <w:rFonts w:ascii="Book Antiqua" w:hAnsi="Book Antiqua"/>
          <w:lang w:val="sq-AL"/>
        </w:rPr>
        <w:object w:dxaOrig="9446" w:dyaOrig="1283" w14:anchorId="65247B18">
          <v:shape id="_x0000_i1048" type="#_x0000_t75" style="width:574.85pt;height:76.6pt" o:ole="">
            <v:imagedata r:id="rId61" o:title=""/>
          </v:shape>
          <o:OLEObject Type="Embed" ProgID="Excel.Sheet.8" ShapeID="_x0000_i1048" DrawAspect="Content" ObjectID="_1644041451" r:id="rId62"/>
        </w:object>
      </w:r>
    </w:p>
    <w:p w14:paraId="3850A43C" w14:textId="77777777" w:rsidR="00865069" w:rsidRPr="00261744" w:rsidRDefault="00865069" w:rsidP="00B56C58">
      <w:pPr>
        <w:rPr>
          <w:rFonts w:ascii="Book Antiqua" w:hAnsi="Book Antiqua"/>
          <w:sz w:val="20"/>
          <w:szCs w:val="20"/>
          <w:lang w:val="sq-AL"/>
        </w:rPr>
      </w:pPr>
    </w:p>
    <w:p w14:paraId="08B96D96" w14:textId="77777777" w:rsidR="00892B49" w:rsidRPr="00261744" w:rsidRDefault="00892B49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4CADDA86" w14:textId="77777777" w:rsidR="00892B49" w:rsidRPr="00261744" w:rsidRDefault="00892B49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1E24182B" w14:textId="79A836D3" w:rsidR="00835B85" w:rsidRDefault="00835B85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454C40AD" w14:textId="347872F5" w:rsidR="00835B85" w:rsidRDefault="00835B85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414AEA82" w14:textId="77777777" w:rsidR="00AA767A" w:rsidRPr="00261744" w:rsidRDefault="00AA767A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1439A35E" w14:textId="77777777" w:rsidR="00C11883" w:rsidRPr="00261744" w:rsidRDefault="00304581" w:rsidP="00C11883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</w:t>
      </w:r>
      <w:r w:rsidR="00892B49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Neni 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20    </w:t>
      </w:r>
      <w:r w:rsidR="00892B49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Raport për </w:t>
      </w:r>
      <w:proofErr w:type="spellStart"/>
      <w:r w:rsidR="00892B49" w:rsidRPr="00261744">
        <w:rPr>
          <w:rFonts w:ascii="Book Antiqua" w:hAnsi="Book Antiqua"/>
          <w:b/>
          <w:bCs/>
          <w:color w:val="365F91"/>
          <w:sz w:val="28"/>
          <w:lang w:val="sq-AL"/>
        </w:rPr>
        <w:t>avancet</w:t>
      </w:r>
      <w:proofErr w:type="spellEnd"/>
      <w:r w:rsidR="00892B49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e pa</w:t>
      </w:r>
      <w:r w:rsidR="000F6E79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arsyetuara</w:t>
      </w:r>
    </w:p>
    <w:p w14:paraId="023D1A7B" w14:textId="77777777" w:rsidR="00B00922" w:rsidRPr="00261744" w:rsidRDefault="00B00922" w:rsidP="00C11883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bookmarkStart w:id="24" w:name="_MON_1545727033"/>
    <w:bookmarkEnd w:id="24"/>
    <w:p w14:paraId="7D2D7F2D" w14:textId="0B009ACA" w:rsidR="00C11883" w:rsidRPr="00261744" w:rsidRDefault="00577CF0" w:rsidP="00C11883">
      <w:pPr>
        <w:ind w:left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3266" w:dyaOrig="2809" w14:anchorId="439336B0">
          <v:shape id="_x0000_i1049" type="#_x0000_t75" style="width:644.55pt;height:139.4pt" o:ole="">
            <v:imagedata r:id="rId63" o:title=""/>
          </v:shape>
          <o:OLEObject Type="Embed" ProgID="Excel.Sheet.8" ShapeID="_x0000_i1049" DrawAspect="Content" ObjectID="_1644041452" r:id="rId64"/>
        </w:object>
      </w:r>
    </w:p>
    <w:p w14:paraId="5574DEC7" w14:textId="77777777" w:rsidR="008C5199" w:rsidRPr="00261744" w:rsidRDefault="00871478" w:rsidP="00871478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            </w:t>
      </w:r>
    </w:p>
    <w:p w14:paraId="75A618DA" w14:textId="77777777" w:rsidR="00C96013" w:rsidRDefault="00C96013" w:rsidP="00871478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</w:p>
    <w:p w14:paraId="7F936BC1" w14:textId="77E647CA" w:rsidR="00871478" w:rsidRPr="00261744" w:rsidRDefault="00871478" w:rsidP="00871478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</w:t>
      </w:r>
      <w:r w:rsidRPr="00261744">
        <w:rPr>
          <w:rFonts w:ascii="Book Antiqua" w:hAnsi="Book Antiqua"/>
          <w:b/>
          <w:sz w:val="20"/>
          <w:u w:val="single"/>
          <w:lang w:val="sq-AL"/>
        </w:rPr>
        <w:t>Shpalos</w:t>
      </w:r>
      <w:r w:rsidR="00C96013">
        <w:rPr>
          <w:rFonts w:ascii="Book Antiqua" w:hAnsi="Book Antiqua"/>
          <w:b/>
          <w:sz w:val="20"/>
          <w:u w:val="single"/>
          <w:lang w:val="sq-AL"/>
        </w:rPr>
        <w:t xml:space="preserve"> me poshtë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n</w:t>
      </w:r>
      <w:r w:rsidR="008C5199" w:rsidRPr="00261744">
        <w:rPr>
          <w:rFonts w:ascii="Book Antiqua" w:hAnsi="Book Antiqua"/>
          <w:b/>
          <w:sz w:val="20"/>
          <w:u w:val="single"/>
          <w:lang w:val="sq-AL"/>
        </w:rPr>
        <w:t xml:space="preserve">ë detaje shënimet </w:t>
      </w:r>
      <w:r w:rsidR="00C96013">
        <w:rPr>
          <w:rFonts w:ascii="Book Antiqua" w:hAnsi="Book Antiqua"/>
          <w:b/>
          <w:sz w:val="20"/>
          <w:u w:val="single"/>
          <w:lang w:val="sq-AL"/>
        </w:rPr>
        <w:t>nga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tabel</w:t>
      </w:r>
      <w:r w:rsidR="00C96013">
        <w:rPr>
          <w:rFonts w:ascii="Book Antiqua" w:hAnsi="Book Antiqua"/>
          <w:b/>
          <w:sz w:val="20"/>
          <w:u w:val="single"/>
          <w:lang w:val="sq-AL"/>
        </w:rPr>
        <w:t>a:</w:t>
      </w:r>
    </w:p>
    <w:p w14:paraId="5599C7CB" w14:textId="77777777" w:rsidR="005103EB" w:rsidRPr="007A24F1" w:rsidRDefault="005103EB" w:rsidP="00C11883">
      <w:pPr>
        <w:tabs>
          <w:tab w:val="left" w:pos="1080"/>
        </w:tabs>
        <w:rPr>
          <w:rFonts w:ascii="Book Antiqua" w:hAnsi="Book Antiqua"/>
          <w:b/>
          <w:lang w:val="sq-AL"/>
        </w:rPr>
      </w:pPr>
    </w:p>
    <w:p w14:paraId="07929A2E" w14:textId="76AD531A" w:rsidR="00865069" w:rsidRPr="007A24F1" w:rsidRDefault="00C96013" w:rsidP="007A24F1">
      <w:pPr>
        <w:pStyle w:val="ListParagraph"/>
        <w:numPr>
          <w:ilvl w:val="0"/>
          <w:numId w:val="45"/>
        </w:numPr>
        <w:rPr>
          <w:rFonts w:ascii="Book Antiqua" w:hAnsi="Book Antiqua"/>
          <w:b/>
          <w:sz w:val="20"/>
          <w:lang w:val="sq-AL"/>
        </w:rPr>
      </w:pPr>
      <w:r w:rsidRPr="007A24F1">
        <w:rPr>
          <w:rFonts w:ascii="Book Antiqua" w:hAnsi="Book Antiqua"/>
          <w:b/>
          <w:sz w:val="20"/>
          <w:lang w:val="sq-AL"/>
        </w:rPr>
        <w:t xml:space="preserve">shpalosje e </w:t>
      </w:r>
      <w:proofErr w:type="spellStart"/>
      <w:r w:rsidRPr="007A24F1">
        <w:rPr>
          <w:rFonts w:ascii="Book Antiqua" w:hAnsi="Book Antiqua"/>
          <w:b/>
          <w:sz w:val="20"/>
          <w:lang w:val="sq-AL"/>
        </w:rPr>
        <w:t>avanceve</w:t>
      </w:r>
      <w:proofErr w:type="spellEnd"/>
      <w:r w:rsidRPr="007A24F1">
        <w:rPr>
          <w:rFonts w:ascii="Book Antiqua" w:hAnsi="Book Antiqua"/>
          <w:b/>
          <w:sz w:val="20"/>
          <w:lang w:val="sq-AL"/>
        </w:rPr>
        <w:t xml:space="preserve"> te hapura ose</w:t>
      </w:r>
      <w:r w:rsidR="007A24F1" w:rsidRPr="007A24F1">
        <w:rPr>
          <w:rFonts w:ascii="Book Antiqua" w:hAnsi="Book Antiqua"/>
          <w:b/>
          <w:sz w:val="20"/>
          <w:lang w:val="sq-AL"/>
        </w:rPr>
        <w:t xml:space="preserve"> te bartura nga viti paraprak, se bashku me arsyen e mos-mbylljes</w:t>
      </w:r>
    </w:p>
    <w:p w14:paraId="78EAF5C9" w14:textId="41E6B07C" w:rsidR="007A24F1" w:rsidRPr="007A24F1" w:rsidRDefault="007A24F1" w:rsidP="007A24F1">
      <w:pPr>
        <w:pStyle w:val="ListParagraph"/>
        <w:numPr>
          <w:ilvl w:val="0"/>
          <w:numId w:val="45"/>
        </w:numPr>
        <w:rPr>
          <w:rFonts w:ascii="Book Antiqua" w:hAnsi="Book Antiqua"/>
          <w:b/>
          <w:sz w:val="20"/>
          <w:lang w:val="sq-AL"/>
        </w:rPr>
      </w:pPr>
      <w:r w:rsidRPr="007A24F1">
        <w:rPr>
          <w:rFonts w:ascii="Book Antiqua" w:hAnsi="Book Antiqua"/>
          <w:b/>
          <w:sz w:val="20"/>
          <w:lang w:val="sq-AL"/>
        </w:rPr>
        <w:t xml:space="preserve">shpalos veprimet e ndërmarra për mbylljen e tyre, përfshirë ndalesën ne page apo inicimin e procedurave ligjore </w:t>
      </w:r>
      <w:r w:rsidR="00EE4A33" w:rsidRPr="007A24F1">
        <w:rPr>
          <w:rFonts w:ascii="Book Antiqua" w:hAnsi="Book Antiqua"/>
          <w:b/>
          <w:sz w:val="20"/>
          <w:lang w:val="sq-AL"/>
        </w:rPr>
        <w:t>për</w:t>
      </w:r>
      <w:r w:rsidRPr="007A24F1">
        <w:rPr>
          <w:rFonts w:ascii="Book Antiqua" w:hAnsi="Book Antiqua"/>
          <w:b/>
          <w:sz w:val="20"/>
          <w:lang w:val="sq-AL"/>
        </w:rPr>
        <w:t xml:space="preserve"> kthimin e tyre</w:t>
      </w:r>
    </w:p>
    <w:p w14:paraId="5806A8F4" w14:textId="675C315E" w:rsidR="00C96013" w:rsidRDefault="00C96013" w:rsidP="005103EB">
      <w:pPr>
        <w:rPr>
          <w:rFonts w:ascii="Book Antiqua" w:hAnsi="Book Antiqua"/>
          <w:b/>
          <w:bCs/>
          <w:color w:val="365F91"/>
          <w:sz w:val="20"/>
          <w:u w:val="single"/>
          <w:lang w:val="sq-AL"/>
        </w:rPr>
      </w:pPr>
    </w:p>
    <w:p w14:paraId="56DEC035" w14:textId="77777777" w:rsidR="00C96013" w:rsidRPr="00261744" w:rsidRDefault="00C96013" w:rsidP="005103EB">
      <w:pPr>
        <w:rPr>
          <w:rFonts w:ascii="Book Antiqua" w:hAnsi="Book Antiqua"/>
          <w:b/>
          <w:bCs/>
          <w:color w:val="365F91"/>
          <w:sz w:val="20"/>
          <w:u w:val="single"/>
          <w:lang w:val="sq-AL"/>
        </w:rPr>
      </w:pPr>
    </w:p>
    <w:p w14:paraId="56C9587C" w14:textId="382C5260" w:rsidR="00871478" w:rsidRDefault="00871478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05546265" w14:textId="77777777" w:rsidR="001A68B9" w:rsidRPr="00261744" w:rsidRDefault="00871478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lastRenderedPageBreak/>
        <w:t xml:space="preserve">           </w:t>
      </w:r>
      <w:r w:rsidR="00892B49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Neni 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21     Raport për të hyrat </w:t>
      </w:r>
      <w:proofErr w:type="spellStart"/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>vetanake</w:t>
      </w:r>
      <w:proofErr w:type="spellEnd"/>
      <w:r w:rsidR="00892B49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të pashpen</w:t>
      </w:r>
      <w:r w:rsidR="000F6E79" w:rsidRPr="00261744">
        <w:rPr>
          <w:rFonts w:ascii="Book Antiqua" w:hAnsi="Book Antiqua"/>
          <w:b/>
          <w:bCs/>
          <w:color w:val="365F91"/>
          <w:sz w:val="28"/>
          <w:lang w:val="sq-AL"/>
        </w:rPr>
        <w:t>zuara</w:t>
      </w:r>
    </w:p>
    <w:p w14:paraId="114F6BE6" w14:textId="77777777" w:rsidR="00892B49" w:rsidRPr="00261744" w:rsidRDefault="00892B49" w:rsidP="001A68B9">
      <w:pPr>
        <w:rPr>
          <w:rFonts w:ascii="Book Antiqua" w:hAnsi="Book Antiqua"/>
          <w:sz w:val="32"/>
          <w:szCs w:val="32"/>
          <w:lang w:val="sq-AL"/>
        </w:rPr>
      </w:pPr>
    </w:p>
    <w:bookmarkStart w:id="25" w:name="_MON_1543316717"/>
    <w:bookmarkEnd w:id="25"/>
    <w:p w14:paraId="2EEB1AAA" w14:textId="390A4837" w:rsidR="001A68B9" w:rsidRPr="00261744" w:rsidRDefault="001F1351" w:rsidP="00FE4451">
      <w:pPr>
        <w:ind w:left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151" w:dyaOrig="2081" w14:anchorId="01A5D828">
          <v:shape id="_x0000_i1050" type="#_x0000_t75" style="width:563.35pt;height:106pt" o:ole="">
            <v:imagedata r:id="rId65" o:title=""/>
          </v:shape>
          <o:OLEObject Type="Embed" ProgID="Excel.Sheet.8" ShapeID="_x0000_i1050" DrawAspect="Content" ObjectID="_1644041453" r:id="rId66"/>
        </w:object>
      </w:r>
    </w:p>
    <w:p w14:paraId="0C6AC9DF" w14:textId="77777777" w:rsidR="00865069" w:rsidRPr="00261744" w:rsidRDefault="00865069" w:rsidP="001A68B9">
      <w:pPr>
        <w:rPr>
          <w:rFonts w:ascii="Book Antiqua" w:hAnsi="Book Antiqua"/>
          <w:sz w:val="32"/>
          <w:szCs w:val="32"/>
          <w:lang w:val="sq-AL"/>
        </w:rPr>
      </w:pPr>
    </w:p>
    <w:p w14:paraId="77CF28E1" w14:textId="77777777" w:rsidR="009D2B80" w:rsidRPr="00261744" w:rsidRDefault="009D2B80" w:rsidP="001A68B9">
      <w:pPr>
        <w:rPr>
          <w:rFonts w:ascii="Book Antiqua" w:hAnsi="Book Antiqua"/>
          <w:sz w:val="32"/>
          <w:szCs w:val="32"/>
          <w:lang w:val="sq-AL"/>
        </w:rPr>
      </w:pPr>
    </w:p>
    <w:p w14:paraId="61603AC5" w14:textId="77777777" w:rsidR="009D2B80" w:rsidRPr="00261744" w:rsidRDefault="009D2B80" w:rsidP="001A68B9">
      <w:pPr>
        <w:rPr>
          <w:rFonts w:ascii="Book Antiqua" w:hAnsi="Book Antiqua"/>
          <w:sz w:val="32"/>
          <w:szCs w:val="32"/>
          <w:lang w:val="sq-AL"/>
        </w:rPr>
      </w:pPr>
    </w:p>
    <w:p w14:paraId="0A75E363" w14:textId="49466F6E" w:rsidR="009D2B80" w:rsidRDefault="00900F10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  <w:r>
        <w:rPr>
          <w:rFonts w:ascii="Book Antiqua" w:hAnsi="Book Antiqua"/>
          <w:noProof/>
        </w:rPr>
        <w:object w:dxaOrig="1440" w:dyaOrig="1440" w14:anchorId="52621E51">
          <v:shape id="_x0000_s1084" type="#_x0000_t75" style="position:absolute;margin-left:42.65pt;margin-top:30.6pt;width:634.6pt;height:110.4pt;z-index:251664384">
            <v:imagedata r:id="rId67" o:title=""/>
            <w10:wrap type="square" side="right"/>
          </v:shape>
          <o:OLEObject Type="Embed" ProgID="Excel.Sheet.8" ShapeID="_x0000_s1084" DrawAspect="Content" ObjectID="_1644041464" r:id="rId68"/>
        </w:object>
      </w:r>
      <w:r w:rsidR="000724D7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  </w:t>
      </w:r>
      <w:r w:rsidR="009D2B80" w:rsidRPr="00261744">
        <w:rPr>
          <w:rFonts w:ascii="Book Antiqua" w:hAnsi="Book Antiqua"/>
          <w:b/>
          <w:bCs/>
          <w:color w:val="365F91"/>
          <w:sz w:val="28"/>
          <w:lang w:val="sq-AL"/>
        </w:rPr>
        <w:t>Neni 2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2    </w:t>
      </w:r>
      <w:r w:rsidR="009D2B80" w:rsidRPr="00261744">
        <w:rPr>
          <w:rFonts w:ascii="Book Antiqua" w:hAnsi="Book Antiqua"/>
          <w:b/>
          <w:bCs/>
          <w:color w:val="365F91"/>
          <w:sz w:val="28"/>
          <w:lang w:val="sq-AL"/>
        </w:rPr>
        <w:t>Raport për bilancet e pashpenzuara të Fondit Zhvillimor në Mirëbesim</w:t>
      </w:r>
    </w:p>
    <w:p w14:paraId="0A96D1F1" w14:textId="77777777" w:rsidR="000724D7" w:rsidRPr="00261744" w:rsidRDefault="000724D7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</w:t>
      </w:r>
    </w:p>
    <w:p w14:paraId="28755D43" w14:textId="77777777" w:rsidR="000724D7" w:rsidRPr="00261744" w:rsidRDefault="000724D7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3BBA83C4" w14:textId="3C5C2883" w:rsidR="009D2B80" w:rsidRDefault="000724D7" w:rsidP="00835B85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lastRenderedPageBreak/>
        <w:t xml:space="preserve">          </w:t>
      </w:r>
      <w:r w:rsidR="009D2B80" w:rsidRPr="00261744">
        <w:rPr>
          <w:rFonts w:ascii="Book Antiqua" w:hAnsi="Book Antiqua"/>
          <w:b/>
          <w:bCs/>
          <w:color w:val="365F91"/>
          <w:sz w:val="28"/>
          <w:lang w:val="sq-AL"/>
        </w:rPr>
        <w:t>Neni 2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3     </w:t>
      </w:r>
      <w:r w:rsidR="009D2B80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Raport për </w:t>
      </w:r>
      <w:r w:rsidR="000F6E79" w:rsidRPr="00261744">
        <w:rPr>
          <w:rFonts w:ascii="Book Antiqua" w:hAnsi="Book Antiqua"/>
          <w:b/>
          <w:bCs/>
          <w:color w:val="365F91"/>
          <w:sz w:val="28"/>
          <w:lang w:val="sq-AL"/>
        </w:rPr>
        <w:t>të hyrat e dedikuara</w:t>
      </w:r>
      <w:r w:rsidR="00900F10">
        <w:rPr>
          <w:rFonts w:ascii="Book Antiqua" w:hAnsi="Book Antiqua"/>
          <w:noProof/>
        </w:rPr>
        <w:object w:dxaOrig="1440" w:dyaOrig="1440" w14:anchorId="1931F494">
          <v:shape id="_x0000_s1085" type="#_x0000_t75" style="position:absolute;margin-left:21.9pt;margin-top:19.55pt;width:673.05pt;height:95.45pt;z-index:251666432;mso-position-horizontal-relative:text;mso-position-vertical-relative:text">
            <v:imagedata r:id="rId69" o:title=""/>
            <w10:wrap type="square" side="right"/>
          </v:shape>
          <o:OLEObject Type="Embed" ProgID="Excel.Sheet.8" ShapeID="_x0000_s1085" DrawAspect="Content" ObjectID="_1644041465" r:id="rId70"/>
        </w:object>
      </w:r>
      <w:r w:rsidR="009D2B80" w:rsidRPr="00261744">
        <w:rPr>
          <w:rFonts w:ascii="Book Antiqua" w:hAnsi="Book Antiqua"/>
          <w:sz w:val="32"/>
          <w:szCs w:val="32"/>
          <w:lang w:val="sq-AL"/>
        </w:rPr>
        <w:br w:type="textWrapping" w:clear="all"/>
      </w:r>
    </w:p>
    <w:p w14:paraId="368AEE73" w14:textId="026B6E5F" w:rsidR="00835B85" w:rsidRDefault="00835B85" w:rsidP="00835B8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7D5DD18A" w14:textId="22A153C3" w:rsidR="00AD0F45" w:rsidRPr="00261744" w:rsidRDefault="00900F10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  <w:r>
        <w:rPr>
          <w:rFonts w:ascii="Book Antiqua" w:hAnsi="Book Antiqua"/>
          <w:noProof/>
        </w:rPr>
        <w:object w:dxaOrig="1440" w:dyaOrig="1440" w14:anchorId="2C8086F7">
          <v:shape id="_x0000_s1086" type="#_x0000_t75" style="position:absolute;margin-left:-.3pt;margin-top:25.1pt;width:709.7pt;height:131.15pt;z-index:251668480">
            <v:imagedata r:id="rId71" o:title=""/>
            <w10:wrap type="square" side="right"/>
          </v:shape>
          <o:OLEObject Type="Embed" ProgID="Excel.Sheet.8" ShapeID="_x0000_s1086" DrawAspect="Content" ObjectID="_1644041466" r:id="rId72"/>
        </w:object>
      </w:r>
      <w:r w:rsidR="000724D7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</w:t>
      </w:r>
      <w:r w:rsidR="00AD0F45" w:rsidRPr="00261744">
        <w:rPr>
          <w:rFonts w:ascii="Book Antiqua" w:hAnsi="Book Antiqua"/>
          <w:b/>
          <w:bCs/>
          <w:color w:val="365F91"/>
          <w:sz w:val="28"/>
          <w:lang w:val="sq-AL"/>
        </w:rPr>
        <w:t>Neni 2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4    </w:t>
      </w:r>
      <w:r w:rsidR="00AD0F45" w:rsidRPr="00261744">
        <w:rPr>
          <w:rFonts w:ascii="Book Antiqua" w:hAnsi="Book Antiqua"/>
          <w:b/>
          <w:bCs/>
          <w:color w:val="365F91"/>
          <w:sz w:val="28"/>
          <w:lang w:val="sq-AL"/>
        </w:rPr>
        <w:t>Raport për fondet e donatorëve të pashpen</w:t>
      </w:r>
      <w:r w:rsidR="000F6E79" w:rsidRPr="00261744">
        <w:rPr>
          <w:rFonts w:ascii="Book Antiqua" w:hAnsi="Book Antiqua"/>
          <w:b/>
          <w:bCs/>
          <w:color w:val="365F91"/>
          <w:sz w:val="28"/>
          <w:lang w:val="sq-AL"/>
        </w:rPr>
        <w:t>zuara</w:t>
      </w:r>
    </w:p>
    <w:p w14:paraId="3CE24A78" w14:textId="77777777" w:rsidR="0011602E" w:rsidRDefault="0011602E" w:rsidP="0044069B">
      <w:pPr>
        <w:ind w:left="720"/>
        <w:rPr>
          <w:rFonts w:ascii="Book Antiqua" w:hAnsi="Book Antiqua"/>
          <w:sz w:val="32"/>
          <w:szCs w:val="32"/>
          <w:lang w:val="sq-AL"/>
        </w:rPr>
      </w:pPr>
    </w:p>
    <w:p w14:paraId="5B8426BD" w14:textId="77777777" w:rsidR="0011602E" w:rsidRDefault="0011602E" w:rsidP="0044069B">
      <w:pPr>
        <w:ind w:left="720"/>
        <w:rPr>
          <w:rFonts w:ascii="Book Antiqua" w:hAnsi="Book Antiqua"/>
          <w:sz w:val="32"/>
          <w:szCs w:val="32"/>
          <w:lang w:val="sq-AL"/>
        </w:rPr>
      </w:pPr>
    </w:p>
    <w:p w14:paraId="666DD57E" w14:textId="77777777" w:rsidR="0011602E" w:rsidRDefault="0011602E" w:rsidP="0044069B">
      <w:pPr>
        <w:ind w:left="720"/>
        <w:rPr>
          <w:rFonts w:ascii="Book Antiqua" w:hAnsi="Book Antiqua"/>
          <w:sz w:val="32"/>
          <w:szCs w:val="32"/>
          <w:lang w:val="sq-AL"/>
        </w:rPr>
      </w:pPr>
    </w:p>
    <w:p w14:paraId="41668194" w14:textId="77777777" w:rsidR="0011602E" w:rsidRDefault="0011602E" w:rsidP="0044069B">
      <w:pPr>
        <w:ind w:left="720"/>
        <w:rPr>
          <w:rFonts w:ascii="Book Antiqua" w:hAnsi="Book Antiqua"/>
          <w:sz w:val="32"/>
          <w:szCs w:val="32"/>
          <w:lang w:val="sq-AL"/>
        </w:rPr>
      </w:pPr>
    </w:p>
    <w:p w14:paraId="16B45D28" w14:textId="77777777" w:rsidR="0011602E" w:rsidRDefault="0011602E" w:rsidP="0044069B">
      <w:pPr>
        <w:ind w:left="720"/>
        <w:rPr>
          <w:rFonts w:ascii="Book Antiqua" w:hAnsi="Book Antiqua"/>
          <w:sz w:val="32"/>
          <w:szCs w:val="32"/>
          <w:lang w:val="sq-AL"/>
        </w:rPr>
      </w:pPr>
    </w:p>
    <w:p w14:paraId="3E64EC6A" w14:textId="77777777" w:rsidR="0011602E" w:rsidRDefault="0011602E" w:rsidP="0044069B">
      <w:pPr>
        <w:ind w:left="720"/>
        <w:rPr>
          <w:rFonts w:ascii="Book Antiqua" w:hAnsi="Book Antiqua"/>
          <w:sz w:val="32"/>
          <w:szCs w:val="32"/>
          <w:lang w:val="sq-AL"/>
        </w:rPr>
      </w:pPr>
    </w:p>
    <w:p w14:paraId="76BA3D05" w14:textId="77777777" w:rsidR="0011602E" w:rsidRDefault="0011602E" w:rsidP="0044069B">
      <w:pPr>
        <w:ind w:left="720"/>
        <w:rPr>
          <w:rFonts w:ascii="Book Antiqua" w:hAnsi="Book Antiqua"/>
          <w:sz w:val="32"/>
          <w:szCs w:val="32"/>
          <w:lang w:val="sq-AL"/>
        </w:rPr>
      </w:pPr>
    </w:p>
    <w:p w14:paraId="0492328C" w14:textId="77777777" w:rsidR="0011602E" w:rsidRDefault="0011602E" w:rsidP="0044069B">
      <w:pPr>
        <w:ind w:left="720"/>
        <w:rPr>
          <w:rFonts w:ascii="Book Antiqua" w:hAnsi="Book Antiqua"/>
          <w:sz w:val="32"/>
          <w:szCs w:val="32"/>
          <w:lang w:val="sq-AL"/>
        </w:rPr>
      </w:pPr>
    </w:p>
    <w:p w14:paraId="2F180F7B" w14:textId="77777777" w:rsidR="0011602E" w:rsidRDefault="0011602E" w:rsidP="0044069B">
      <w:pPr>
        <w:ind w:left="720"/>
        <w:rPr>
          <w:rFonts w:ascii="Book Antiqua" w:hAnsi="Book Antiqua"/>
          <w:sz w:val="32"/>
          <w:szCs w:val="32"/>
          <w:lang w:val="sq-AL"/>
        </w:rPr>
      </w:pPr>
    </w:p>
    <w:p w14:paraId="133C8516" w14:textId="3ADA595B" w:rsidR="00B00922" w:rsidRPr="00261744" w:rsidRDefault="00B00922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4C5BAB95" w14:textId="77777777" w:rsidR="00CD7DB1" w:rsidRPr="00261744" w:rsidRDefault="00AD0F45" w:rsidP="00865069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CE5232">
        <w:rPr>
          <w:rFonts w:ascii="Book Antiqua" w:hAnsi="Book Antiqua"/>
          <w:b/>
          <w:bCs/>
          <w:color w:val="365F91"/>
          <w:sz w:val="28"/>
          <w:lang w:val="sq-AL"/>
        </w:rPr>
        <w:lastRenderedPageBreak/>
        <w:t>Neni 2</w:t>
      </w:r>
      <w:r w:rsidR="00B00922" w:rsidRPr="00CE5232">
        <w:rPr>
          <w:rFonts w:ascii="Book Antiqua" w:hAnsi="Book Antiqua"/>
          <w:b/>
          <w:bCs/>
          <w:color w:val="365F91"/>
          <w:sz w:val="28"/>
          <w:lang w:val="sq-AL"/>
        </w:rPr>
        <w:t xml:space="preserve">5   </w:t>
      </w:r>
      <w:r w:rsidRPr="00CE5232">
        <w:rPr>
          <w:rFonts w:ascii="Book Antiqua" w:hAnsi="Book Antiqua"/>
          <w:b/>
          <w:bCs/>
          <w:color w:val="365F91"/>
          <w:sz w:val="28"/>
          <w:lang w:val="sq-AL"/>
        </w:rPr>
        <w:t xml:space="preserve"> Raport për numrin e punëtorëve sipas listës së pagave</w:t>
      </w:r>
    </w:p>
    <w:bookmarkStart w:id="26" w:name="_MON_1641382306"/>
    <w:bookmarkEnd w:id="26"/>
    <w:p w14:paraId="73D2579B" w14:textId="6B2FA63E" w:rsidR="001A68B9" w:rsidRPr="00261744" w:rsidRDefault="00A23728" w:rsidP="00865069">
      <w:pPr>
        <w:rPr>
          <w:rFonts w:ascii="Book Antiqua" w:hAnsi="Book Antiqua"/>
          <w:b/>
          <w:color w:val="365F91"/>
          <w:szCs w:val="28"/>
          <w:lang w:val="sq-AL"/>
        </w:rPr>
      </w:pPr>
      <w:r w:rsidRPr="00405A34">
        <w:rPr>
          <w:b/>
          <w:lang w:val="sq-AL"/>
        </w:rPr>
        <w:object w:dxaOrig="11275" w:dyaOrig="7706" w14:anchorId="744257DB">
          <v:shape id="_x0000_i1054" type="#_x0000_t75" style="width:522.45pt;height:385.35pt" o:ole="" o:bordertopcolor="this" o:borderleftcolor="this" o:borderbottomcolor="this" o:borderrightcolor="this">
            <v:imagedata r:id="rId7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4" DrawAspect="Content" ObjectID="_1644041454" r:id="rId74"/>
        </w:object>
      </w:r>
    </w:p>
    <w:p w14:paraId="4A26F93D" w14:textId="5BC60400" w:rsidR="001A68B9" w:rsidRDefault="001A68B9" w:rsidP="001A68B9">
      <w:pPr>
        <w:ind w:left="840"/>
        <w:rPr>
          <w:rFonts w:ascii="Book Antiqua" w:hAnsi="Book Antiqua"/>
          <w:b/>
          <w:lang w:val="sq-AL"/>
        </w:rPr>
      </w:pPr>
    </w:p>
    <w:p w14:paraId="5694612B" w14:textId="6CDF03EA" w:rsidR="0011602E" w:rsidRDefault="0011602E" w:rsidP="001A68B9">
      <w:pPr>
        <w:ind w:left="840"/>
        <w:rPr>
          <w:rFonts w:ascii="Book Antiqua" w:hAnsi="Book Antiqua"/>
          <w:b/>
          <w:lang w:val="sq-AL"/>
        </w:rPr>
      </w:pPr>
    </w:p>
    <w:p w14:paraId="42A609DD" w14:textId="77777777" w:rsidR="0011602E" w:rsidRPr="00261744" w:rsidRDefault="0011602E" w:rsidP="001A68B9">
      <w:pPr>
        <w:ind w:left="840"/>
        <w:rPr>
          <w:rFonts w:ascii="Book Antiqua" w:hAnsi="Book Antiqua"/>
          <w:b/>
          <w:lang w:val="sq-AL"/>
        </w:rPr>
      </w:pPr>
    </w:p>
    <w:p w14:paraId="543463B7" w14:textId="77777777" w:rsidR="001A68B9" w:rsidRPr="00261744" w:rsidRDefault="001A68B9" w:rsidP="000103DC">
      <w:pPr>
        <w:ind w:left="840"/>
        <w:rPr>
          <w:rFonts w:ascii="Book Antiqua" w:hAnsi="Book Antiqua"/>
          <w:b/>
          <w:lang w:val="sq-AL"/>
        </w:rPr>
      </w:pPr>
    </w:p>
    <w:p w14:paraId="18CD762E" w14:textId="48DF669A" w:rsidR="00AD0F45" w:rsidRDefault="00AD0F45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14:paraId="2D970B6A" w14:textId="5E19F369" w:rsidR="002429E2" w:rsidRDefault="002429E2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32B9ACB5" w14:textId="643949E7" w:rsidR="00E06D14" w:rsidRPr="00261744" w:rsidRDefault="00E06D14" w:rsidP="00E06D14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E06D14">
        <w:rPr>
          <w:rFonts w:ascii="Book Antiqua" w:hAnsi="Book Antiqua"/>
          <w:b/>
          <w:bCs/>
          <w:color w:val="365F91"/>
          <w:sz w:val="28"/>
          <w:lang w:val="sq-AL"/>
        </w:rPr>
        <w:lastRenderedPageBreak/>
        <w:t>Neni 27  Raport për numrin e të punësuarve me kontrate për shërbime te veçanta</w:t>
      </w:r>
    </w:p>
    <w:bookmarkStart w:id="27" w:name="_MON_1545734093"/>
    <w:bookmarkEnd w:id="27"/>
    <w:p w14:paraId="1823754C" w14:textId="7CB609AA" w:rsidR="00E06D14" w:rsidRPr="00261744" w:rsidRDefault="00E521E9" w:rsidP="00E06D14">
      <w:pPr>
        <w:ind w:left="90" w:right="-900" w:firstLine="810"/>
        <w:rPr>
          <w:rFonts w:ascii="Book Antiqua" w:hAnsi="Book Antiqua"/>
          <w:lang w:val="sq-AL"/>
        </w:rPr>
      </w:pPr>
      <w:r w:rsidRPr="00405A34">
        <w:rPr>
          <w:b/>
          <w:lang w:val="sq-AL"/>
        </w:rPr>
        <w:object w:dxaOrig="8862" w:dyaOrig="5847" w14:anchorId="315FE4C3">
          <v:shape id="_x0000_i1055" type="#_x0000_t75" style="width:508.05pt;height:292.6pt" o:ole="" o:bordertopcolor="this" o:borderleftcolor="this" o:borderbottomcolor="this" o:borderrightcolor="this">
            <v:imagedata r:id="rId7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5" DrawAspect="Content" ObjectID="_1644041455" r:id="rId76"/>
        </w:object>
      </w:r>
    </w:p>
    <w:p w14:paraId="23579A69" w14:textId="77777777" w:rsidR="00E06D14" w:rsidRDefault="00E06D14" w:rsidP="00E06D14">
      <w:pPr>
        <w:rPr>
          <w:rFonts w:ascii="Book Antiqua" w:hAnsi="Book Antiqua"/>
          <w:b/>
          <w:sz w:val="20"/>
          <w:lang w:val="sq-AL"/>
        </w:rPr>
      </w:pPr>
    </w:p>
    <w:p w14:paraId="09A996B8" w14:textId="58314B1D" w:rsidR="00E06D14" w:rsidRDefault="00E06D14" w:rsidP="00E06D14">
      <w:pPr>
        <w:ind w:firstLine="720"/>
        <w:rPr>
          <w:rFonts w:ascii="Book Antiqua" w:hAnsi="Book Antiqua"/>
          <w:b/>
          <w:sz w:val="20"/>
          <w:lang w:val="sq-AL"/>
        </w:rPr>
      </w:pPr>
      <w:r w:rsidRPr="00C96013">
        <w:rPr>
          <w:rFonts w:ascii="Book Antiqua" w:hAnsi="Book Antiqua"/>
          <w:b/>
          <w:sz w:val="20"/>
          <w:lang w:val="sq-AL"/>
        </w:rPr>
        <w:t xml:space="preserve">Sqarim: Shpalos arsyen e angazhimit, kohëzgjatjen, qëllimin dhe listën e personave te angazhuar. </w:t>
      </w:r>
    </w:p>
    <w:p w14:paraId="761B8E85" w14:textId="465CDA8A" w:rsidR="001D0157" w:rsidRDefault="001D0157" w:rsidP="00E06D14">
      <w:pPr>
        <w:ind w:firstLine="720"/>
        <w:rPr>
          <w:rFonts w:ascii="Book Antiqua" w:hAnsi="Book Antiqua"/>
          <w:b/>
          <w:sz w:val="20"/>
          <w:lang w:val="sq-AL"/>
        </w:rPr>
      </w:pPr>
    </w:p>
    <w:p w14:paraId="7338C090" w14:textId="116DA66C" w:rsidR="001D0157" w:rsidRDefault="001D0157" w:rsidP="00E06D14">
      <w:pPr>
        <w:ind w:firstLine="720"/>
        <w:rPr>
          <w:rFonts w:ascii="Book Antiqua" w:hAnsi="Book Antiqua"/>
          <w:b/>
          <w:sz w:val="20"/>
          <w:lang w:val="sq-AL"/>
        </w:rPr>
      </w:pPr>
    </w:p>
    <w:p w14:paraId="36963AAD" w14:textId="62585A11" w:rsidR="001D0157" w:rsidRDefault="001D0157" w:rsidP="00E06D14">
      <w:pPr>
        <w:ind w:firstLine="720"/>
        <w:rPr>
          <w:rFonts w:ascii="Book Antiqua" w:hAnsi="Book Antiqua"/>
          <w:b/>
          <w:sz w:val="20"/>
          <w:lang w:val="sq-AL"/>
        </w:rPr>
      </w:pPr>
    </w:p>
    <w:p w14:paraId="72841B89" w14:textId="56EDEFD3" w:rsidR="001D0157" w:rsidRDefault="001D0157" w:rsidP="00E06D14">
      <w:pPr>
        <w:ind w:firstLine="720"/>
        <w:rPr>
          <w:rFonts w:ascii="Book Antiqua" w:hAnsi="Book Antiqua"/>
          <w:b/>
          <w:sz w:val="20"/>
          <w:lang w:val="sq-AL"/>
        </w:rPr>
      </w:pPr>
    </w:p>
    <w:p w14:paraId="011668A5" w14:textId="5BEFFC1D" w:rsidR="001D0157" w:rsidRDefault="001D0157" w:rsidP="00E06D14">
      <w:pPr>
        <w:ind w:firstLine="720"/>
        <w:rPr>
          <w:rFonts w:ascii="Book Antiqua" w:hAnsi="Book Antiqua"/>
          <w:b/>
          <w:sz w:val="20"/>
          <w:lang w:val="sq-AL"/>
        </w:rPr>
      </w:pPr>
    </w:p>
    <w:p w14:paraId="20A7C139" w14:textId="47662C17" w:rsidR="001D0157" w:rsidRDefault="001D0157" w:rsidP="00E06D14">
      <w:pPr>
        <w:ind w:firstLine="720"/>
        <w:rPr>
          <w:rFonts w:ascii="Book Antiqua" w:hAnsi="Book Antiqua"/>
          <w:b/>
          <w:sz w:val="20"/>
          <w:lang w:val="sq-AL"/>
        </w:rPr>
      </w:pPr>
    </w:p>
    <w:p w14:paraId="35B65C20" w14:textId="2807D8B9" w:rsidR="001D0157" w:rsidRDefault="001D0157" w:rsidP="00E06D14">
      <w:pPr>
        <w:ind w:firstLine="720"/>
        <w:rPr>
          <w:rFonts w:ascii="Book Antiqua" w:hAnsi="Book Antiqua"/>
          <w:b/>
          <w:sz w:val="20"/>
          <w:lang w:val="sq-AL"/>
        </w:rPr>
      </w:pPr>
    </w:p>
    <w:p w14:paraId="5011FDC8" w14:textId="364B5CDC" w:rsidR="001D0157" w:rsidRDefault="001D0157" w:rsidP="00E06D14">
      <w:pPr>
        <w:ind w:firstLine="720"/>
        <w:rPr>
          <w:rFonts w:ascii="Book Antiqua" w:hAnsi="Book Antiqua"/>
          <w:b/>
          <w:sz w:val="20"/>
          <w:lang w:val="sq-AL"/>
        </w:rPr>
      </w:pPr>
    </w:p>
    <w:p w14:paraId="043632E6" w14:textId="573F7BC5" w:rsidR="001D0157" w:rsidRDefault="001D0157" w:rsidP="00E06D14">
      <w:pPr>
        <w:ind w:firstLine="720"/>
        <w:rPr>
          <w:rFonts w:ascii="Book Antiqua" w:hAnsi="Book Antiqua"/>
          <w:b/>
          <w:sz w:val="20"/>
          <w:lang w:val="sq-AL"/>
        </w:rPr>
      </w:pPr>
    </w:p>
    <w:p w14:paraId="397C23B0" w14:textId="77777777" w:rsidR="001D0157" w:rsidRDefault="001D0157" w:rsidP="00E06D14">
      <w:pPr>
        <w:ind w:firstLine="720"/>
        <w:rPr>
          <w:rFonts w:ascii="Book Antiqua" w:hAnsi="Book Antiqua"/>
          <w:b/>
          <w:sz w:val="20"/>
          <w:lang w:val="sq-AL"/>
        </w:rPr>
      </w:pPr>
    </w:p>
    <w:p w14:paraId="73432C31" w14:textId="25DF9096" w:rsidR="001D0157" w:rsidRDefault="001D0157" w:rsidP="00E06D14">
      <w:pPr>
        <w:ind w:firstLine="720"/>
        <w:rPr>
          <w:rFonts w:ascii="Book Antiqua" w:hAnsi="Book Antiqua"/>
          <w:b/>
          <w:sz w:val="20"/>
          <w:lang w:val="sq-AL"/>
        </w:rPr>
      </w:pPr>
    </w:p>
    <w:p w14:paraId="0CBA9533" w14:textId="25DF9096" w:rsidR="001D0157" w:rsidRDefault="001D0157" w:rsidP="00E06D14">
      <w:pPr>
        <w:ind w:firstLine="720"/>
        <w:rPr>
          <w:rFonts w:ascii="Book Antiqua" w:hAnsi="Book Antiqua"/>
          <w:b/>
          <w:sz w:val="20"/>
          <w:lang w:val="sq-AL"/>
        </w:rPr>
      </w:pPr>
    </w:p>
    <w:p w14:paraId="0396F633" w14:textId="45FD4A79" w:rsidR="001D0157" w:rsidRDefault="001D0157" w:rsidP="00E06D14">
      <w:pPr>
        <w:ind w:firstLine="720"/>
        <w:rPr>
          <w:rFonts w:ascii="Book Antiqua" w:hAnsi="Book Antiqua"/>
          <w:b/>
          <w:sz w:val="20"/>
          <w:lang w:val="sq-AL"/>
        </w:rPr>
      </w:pPr>
    </w:p>
    <w:p w14:paraId="19655329" w14:textId="55CBD5CA" w:rsidR="001D0157" w:rsidRPr="001D0157" w:rsidRDefault="001D0157" w:rsidP="001D0157">
      <w:pPr>
        <w:jc w:val="center"/>
        <w:rPr>
          <w:rFonts w:ascii="Book Antiqua" w:hAnsi="Book Antiqua"/>
          <w:lang w:val="sq-AL"/>
        </w:rPr>
      </w:pPr>
      <w:r w:rsidRPr="001D0157">
        <w:rPr>
          <w:rFonts w:ascii="Book Antiqua" w:hAnsi="Book Antiqua"/>
          <w:lang w:val="sq-AL"/>
        </w:rPr>
        <w:lastRenderedPageBreak/>
        <w:t>Njësia për Menaxhimin e Burimeve Njerëzore</w:t>
      </w:r>
    </w:p>
    <w:p w14:paraId="7F472377" w14:textId="4B3F524D" w:rsidR="001D0157" w:rsidRPr="006717F8" w:rsidRDefault="001D0157" w:rsidP="001D015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</w:t>
      </w:r>
    </w:p>
    <w:p w14:paraId="67288A68" w14:textId="2C10DD26" w:rsidR="001D0157" w:rsidRDefault="001D0157" w:rsidP="001D0157">
      <w:pPr>
        <w:jc w:val="center"/>
        <w:rPr>
          <w:rFonts w:ascii="Book Antiqua" w:hAnsi="Book Antiqua"/>
          <w:b/>
          <w:lang w:val="sq-AL"/>
        </w:rPr>
      </w:pPr>
      <w:r w:rsidRPr="001D0157">
        <w:rPr>
          <w:rFonts w:ascii="Book Antiqua" w:hAnsi="Book Antiqua"/>
          <w:b/>
          <w:lang w:val="sq-AL"/>
        </w:rPr>
        <w:t>MARRËVESHJE PËR SHËRBIME TË VEÇANTA</w:t>
      </w:r>
    </w:p>
    <w:p w14:paraId="1E00B999" w14:textId="0020D6C8" w:rsidR="001F21DC" w:rsidRDefault="001F21DC" w:rsidP="001D0157">
      <w:pPr>
        <w:jc w:val="center"/>
        <w:rPr>
          <w:rFonts w:ascii="Book Antiqua" w:hAnsi="Book Antiqua"/>
          <w:b/>
          <w:lang w:val="sq-AL"/>
        </w:rPr>
      </w:pPr>
    </w:p>
    <w:bookmarkStart w:id="28" w:name="_MON_1643716930"/>
    <w:bookmarkEnd w:id="28"/>
    <w:p w14:paraId="06DC7839" w14:textId="77BEDBC4" w:rsidR="001F21DC" w:rsidRDefault="00501941" w:rsidP="001D0157">
      <w:pPr>
        <w:jc w:val="center"/>
        <w:rPr>
          <w:rFonts w:ascii="Book Antiqua" w:hAnsi="Book Antiqua"/>
          <w:b/>
          <w:lang w:val="sq-AL"/>
        </w:rPr>
      </w:pPr>
      <w:r>
        <w:rPr>
          <w:rFonts w:ascii="Book Antiqua" w:hAnsi="Book Antiqua"/>
          <w:b/>
          <w:lang w:val="sq-AL"/>
        </w:rPr>
        <w:object w:dxaOrig="13518" w:dyaOrig="8213" w14:anchorId="2817EC8B">
          <v:shape id="_x0000_i1056" type="#_x0000_t75" style="width:675.65pt;height:410.7pt" o:ole="">
            <v:imagedata r:id="rId77" o:title=""/>
          </v:shape>
          <o:OLEObject Type="Embed" ProgID="Excel.Sheet.12" ShapeID="_x0000_i1056" DrawAspect="Content" ObjectID="_1644041456" r:id="rId78"/>
        </w:object>
      </w:r>
    </w:p>
    <w:p w14:paraId="67EFEFBF" w14:textId="18786984" w:rsidR="000403DF" w:rsidRDefault="000403DF" w:rsidP="001D0157">
      <w:pPr>
        <w:jc w:val="center"/>
        <w:rPr>
          <w:rFonts w:ascii="Book Antiqua" w:hAnsi="Book Antiqua"/>
          <w:b/>
          <w:lang w:val="sq-AL"/>
        </w:rPr>
      </w:pPr>
    </w:p>
    <w:bookmarkStart w:id="29" w:name="_MON_1643716737"/>
    <w:bookmarkEnd w:id="29"/>
    <w:p w14:paraId="05B8A961" w14:textId="23423A1F" w:rsidR="000403DF" w:rsidRPr="001D0157" w:rsidRDefault="00501941" w:rsidP="000403DF">
      <w:pPr>
        <w:jc w:val="center"/>
        <w:rPr>
          <w:rFonts w:ascii="Book Antiqua" w:hAnsi="Book Antiqua"/>
          <w:b/>
          <w:lang w:val="sq-AL"/>
        </w:rPr>
      </w:pPr>
      <w:r>
        <w:rPr>
          <w:rFonts w:ascii="Book Antiqua" w:hAnsi="Book Antiqua"/>
          <w:b/>
          <w:lang w:val="sq-AL"/>
        </w:rPr>
        <w:object w:dxaOrig="13357" w:dyaOrig="9085" w14:anchorId="3DCD3D62">
          <v:shape id="_x0000_i1057" type="#_x0000_t75" style="width:667.6pt;height:454.45pt" o:ole="">
            <v:imagedata r:id="rId79" o:title=""/>
          </v:shape>
          <o:OLEObject Type="Embed" ProgID="Excel.Sheet.12" ShapeID="_x0000_i1057" DrawAspect="Content" ObjectID="_1644041457" r:id="rId80"/>
        </w:object>
      </w:r>
    </w:p>
    <w:p w14:paraId="5E74B243" w14:textId="77777777" w:rsidR="000403DF" w:rsidRPr="001D0157" w:rsidRDefault="000403DF" w:rsidP="001D0157">
      <w:pPr>
        <w:jc w:val="center"/>
        <w:rPr>
          <w:rFonts w:ascii="Book Antiqua" w:hAnsi="Book Antiqua"/>
          <w:b/>
          <w:lang w:val="sq-AL"/>
        </w:rPr>
      </w:pPr>
    </w:p>
    <w:p w14:paraId="0A2BFEBE" w14:textId="77777777" w:rsidR="00342E7A" w:rsidRDefault="00342E7A" w:rsidP="001D0157">
      <w:pPr>
        <w:jc w:val="both"/>
        <w:rPr>
          <w:rFonts w:ascii="Book Antiqua" w:hAnsi="Book Antiqua"/>
          <w:color w:val="FFFFFF"/>
          <w:lang w:val="sq-AL"/>
        </w:rPr>
      </w:pPr>
    </w:p>
    <w:p w14:paraId="729BAFC6" w14:textId="77777777" w:rsidR="00342E7A" w:rsidRDefault="00342E7A" w:rsidP="001D0157">
      <w:pPr>
        <w:jc w:val="both"/>
        <w:rPr>
          <w:rFonts w:ascii="Book Antiqua" w:hAnsi="Book Antiqua"/>
          <w:color w:val="FFFFFF"/>
          <w:lang w:val="sq-AL"/>
        </w:rPr>
      </w:pPr>
    </w:p>
    <w:p w14:paraId="69EE4BCB" w14:textId="552ADCA0" w:rsidR="00342E7A" w:rsidRDefault="00501941" w:rsidP="001D0157">
      <w:pPr>
        <w:jc w:val="both"/>
        <w:rPr>
          <w:rFonts w:ascii="Book Antiqua" w:hAnsi="Book Antiqua"/>
          <w:color w:val="FFFFFF"/>
          <w:lang w:val="sq-AL"/>
        </w:rPr>
      </w:pPr>
      <w:r>
        <w:rPr>
          <w:rFonts w:ascii="Book Antiqua" w:hAnsi="Book Antiqua"/>
          <w:b/>
          <w:lang w:val="sq-AL"/>
        </w:rPr>
        <w:object w:dxaOrig="13357" w:dyaOrig="5306" w14:anchorId="68DB9E24">
          <v:shape id="_x0000_i1058" type="#_x0000_t75" style="width:667.6pt;height:265.55pt" o:ole="">
            <v:imagedata r:id="rId81" o:title=""/>
          </v:shape>
          <o:OLEObject Type="Embed" ProgID="Excel.Sheet.12" ShapeID="_x0000_i1058" DrawAspect="Content" ObjectID="_1644041458" r:id="rId82"/>
        </w:object>
      </w:r>
    </w:p>
    <w:p w14:paraId="54B63181" w14:textId="77777777" w:rsidR="00342E7A" w:rsidRDefault="00342E7A" w:rsidP="001D0157">
      <w:pPr>
        <w:jc w:val="both"/>
        <w:rPr>
          <w:rFonts w:ascii="Book Antiqua" w:hAnsi="Book Antiqua"/>
          <w:color w:val="FFFFFF"/>
          <w:lang w:val="sq-AL"/>
        </w:rPr>
      </w:pPr>
    </w:p>
    <w:p w14:paraId="14BC97FB" w14:textId="24D32EC6" w:rsidR="001D0157" w:rsidRPr="001D0157" w:rsidRDefault="001D0157" w:rsidP="001D0157">
      <w:pPr>
        <w:jc w:val="both"/>
        <w:rPr>
          <w:rFonts w:ascii="Book Antiqua" w:hAnsi="Book Antiqua"/>
          <w:lang w:val="sq-AL"/>
        </w:rPr>
      </w:pPr>
      <w:r w:rsidRPr="001D0157">
        <w:rPr>
          <w:rFonts w:ascii="Book Antiqua" w:hAnsi="Book Antiqua"/>
          <w:color w:val="FFFFFF"/>
          <w:lang w:val="sq-AL"/>
        </w:rPr>
        <w:t>.</w:t>
      </w:r>
      <w:r w:rsidRPr="001D0157">
        <w:rPr>
          <w:rFonts w:ascii="Book Antiqua" w:hAnsi="Book Antiqua"/>
          <w:lang w:val="sq-AL"/>
        </w:rPr>
        <w:t xml:space="preserve"> </w:t>
      </w:r>
    </w:p>
    <w:p w14:paraId="211EEC09" w14:textId="456A3C00" w:rsidR="001D0157" w:rsidRDefault="001D0157" w:rsidP="00E06D14">
      <w:pPr>
        <w:ind w:firstLine="720"/>
        <w:rPr>
          <w:rFonts w:ascii="Book Antiqua" w:hAnsi="Book Antiqua"/>
          <w:b/>
          <w:sz w:val="20"/>
          <w:lang w:val="sq-AL"/>
        </w:rPr>
      </w:pPr>
    </w:p>
    <w:p w14:paraId="178C9DC0" w14:textId="69F59DD7" w:rsidR="001D0157" w:rsidRDefault="001D0157" w:rsidP="00E06D14">
      <w:pPr>
        <w:ind w:firstLine="720"/>
        <w:rPr>
          <w:rFonts w:ascii="Book Antiqua" w:hAnsi="Book Antiqua"/>
          <w:b/>
          <w:sz w:val="20"/>
          <w:lang w:val="sq-AL"/>
        </w:rPr>
      </w:pPr>
    </w:p>
    <w:p w14:paraId="0EB543C9" w14:textId="307193B4" w:rsidR="001D0157" w:rsidRDefault="001D0157" w:rsidP="00E06D14">
      <w:pPr>
        <w:ind w:firstLine="720"/>
        <w:rPr>
          <w:rFonts w:ascii="Book Antiqua" w:hAnsi="Book Antiqua"/>
          <w:b/>
          <w:sz w:val="20"/>
          <w:lang w:val="sq-AL"/>
        </w:rPr>
      </w:pPr>
    </w:p>
    <w:p w14:paraId="103C361D" w14:textId="440F2E3B" w:rsidR="001D0157" w:rsidRDefault="001D0157" w:rsidP="00E06D14">
      <w:pPr>
        <w:ind w:firstLine="720"/>
        <w:rPr>
          <w:rFonts w:ascii="Book Antiqua" w:hAnsi="Book Antiqua"/>
          <w:b/>
          <w:sz w:val="20"/>
          <w:lang w:val="sq-AL"/>
        </w:rPr>
      </w:pPr>
    </w:p>
    <w:p w14:paraId="227A1A7A" w14:textId="09BBEF98" w:rsidR="00E06D14" w:rsidRPr="00261744" w:rsidRDefault="00E06D14" w:rsidP="00E06D14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41567F7B" w14:textId="77777777" w:rsidR="00E06D14" w:rsidRPr="00261744" w:rsidRDefault="00E06D14" w:rsidP="00E06D14">
      <w:pPr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>Neni 28  Raport për gjendjen/zbatimin e re</w:t>
      </w:r>
      <w:r>
        <w:rPr>
          <w:rFonts w:ascii="Book Antiqua" w:hAnsi="Book Antiqua"/>
          <w:b/>
          <w:bCs/>
          <w:color w:val="365F91"/>
          <w:sz w:val="28"/>
          <w:lang w:val="sq-AL"/>
        </w:rPr>
        <w:t xml:space="preserve">komandimeve të Zyrës Kombëtare </w:t>
      </w: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të </w:t>
      </w:r>
      <w:proofErr w:type="spellStart"/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>Auditimit</w:t>
      </w:r>
      <w:proofErr w:type="spellEnd"/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( ZKA)</w:t>
      </w:r>
    </w:p>
    <w:p w14:paraId="2E655E43" w14:textId="77777777" w:rsidR="00E06D14" w:rsidRPr="00261744" w:rsidRDefault="00E06D14" w:rsidP="00E06D14">
      <w:pPr>
        <w:tabs>
          <w:tab w:val="left" w:pos="216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tab/>
      </w:r>
    </w:p>
    <w:bookmarkStart w:id="30" w:name="_MON_1641801483"/>
    <w:bookmarkEnd w:id="30"/>
    <w:p w14:paraId="01DDFC3F" w14:textId="77777777" w:rsidR="00E06D14" w:rsidRPr="00261744" w:rsidRDefault="00E06D14" w:rsidP="00E06D14">
      <w:pPr>
        <w:tabs>
          <w:tab w:val="left" w:pos="2160"/>
        </w:tabs>
        <w:ind w:left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b/>
          <w:lang w:val="sq-AL"/>
        </w:rPr>
        <w:object w:dxaOrig="9617" w:dyaOrig="1853" w14:anchorId="368A4C21">
          <v:shape id="_x0000_i1059" type="#_x0000_t75" style="width:554.7pt;height:92.75pt" o:ole="" o:bordertopcolor="this" o:borderleftcolor="this" o:borderbottomcolor="this" o:borderrightcolor="this">
            <v:imagedata r:id="rId8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59" DrawAspect="Content" ObjectID="_1644041459" r:id="rId84"/>
        </w:object>
      </w:r>
    </w:p>
    <w:p w14:paraId="1A42B5DD" w14:textId="4B091B62" w:rsidR="007A24F1" w:rsidRPr="002429E2" w:rsidRDefault="007A24F1" w:rsidP="002429E2">
      <w:pPr>
        <w:tabs>
          <w:tab w:val="left" w:pos="2160"/>
        </w:tabs>
        <w:rPr>
          <w:rFonts w:ascii="Book Antiqua" w:hAnsi="Book Antiqua"/>
          <w:lang w:val="sq-AL"/>
        </w:rPr>
      </w:pPr>
    </w:p>
    <w:tbl>
      <w:tblPr>
        <w:tblStyle w:val="TableGrid"/>
        <w:tblpPr w:leftFromText="180" w:rightFromText="180" w:vertAnchor="text" w:horzAnchor="page" w:tblpX="1356" w:tblpY="-129"/>
        <w:tblW w:w="13320" w:type="dxa"/>
        <w:tblLayout w:type="fixed"/>
        <w:tblLook w:val="01E0" w:firstRow="1" w:lastRow="1" w:firstColumn="1" w:lastColumn="1" w:noHBand="0" w:noVBand="0"/>
      </w:tblPr>
      <w:tblGrid>
        <w:gridCol w:w="562"/>
        <w:gridCol w:w="4942"/>
        <w:gridCol w:w="3969"/>
        <w:gridCol w:w="728"/>
        <w:gridCol w:w="2013"/>
        <w:gridCol w:w="1106"/>
      </w:tblGrid>
      <w:tr w:rsidR="0043766E" w:rsidRPr="00BC5283" w14:paraId="2D84CAF3" w14:textId="77777777" w:rsidTr="00A17380">
        <w:trPr>
          <w:cantSplit/>
          <w:trHeight w:val="986"/>
        </w:trPr>
        <w:tc>
          <w:tcPr>
            <w:tcW w:w="562" w:type="dxa"/>
            <w:shd w:val="clear" w:color="auto" w:fill="auto"/>
            <w:vAlign w:val="center"/>
          </w:tcPr>
          <w:p w14:paraId="00B95BED" w14:textId="77777777" w:rsidR="0043766E" w:rsidRPr="0043766E" w:rsidRDefault="0043766E" w:rsidP="0043766E">
            <w:pPr>
              <w:pStyle w:val="ListParagraph"/>
              <w:numPr>
                <w:ilvl w:val="0"/>
                <w:numId w:val="45"/>
              </w:numPr>
              <w:jc w:val="center"/>
              <w:rPr>
                <w:b/>
                <w:bCs/>
                <w:color w:val="000000"/>
              </w:rPr>
            </w:pPr>
            <w:proofErr w:type="spellStart"/>
            <w:r w:rsidRPr="0043766E">
              <w:rPr>
                <w:b/>
                <w:bCs/>
                <w:color w:val="000000"/>
              </w:rPr>
              <w:lastRenderedPageBreak/>
              <w:t>Nr</w:t>
            </w:r>
            <w:proofErr w:type="spellEnd"/>
          </w:p>
        </w:tc>
        <w:tc>
          <w:tcPr>
            <w:tcW w:w="4942" w:type="dxa"/>
            <w:shd w:val="clear" w:color="auto" w:fill="auto"/>
          </w:tcPr>
          <w:p w14:paraId="08391ADE" w14:textId="77777777" w:rsidR="00A17380" w:rsidRDefault="00A17380" w:rsidP="002429E2">
            <w:pPr>
              <w:jc w:val="center"/>
              <w:rPr>
                <w:b/>
              </w:rPr>
            </w:pPr>
          </w:p>
          <w:p w14:paraId="6B02E2D9" w14:textId="77777777" w:rsidR="00A17380" w:rsidRDefault="00A17380" w:rsidP="002429E2">
            <w:pPr>
              <w:jc w:val="center"/>
              <w:rPr>
                <w:b/>
              </w:rPr>
            </w:pPr>
          </w:p>
          <w:p w14:paraId="62084DEA" w14:textId="418373EB" w:rsidR="0043766E" w:rsidRPr="00BC5283" w:rsidRDefault="0043766E" w:rsidP="002429E2">
            <w:pPr>
              <w:jc w:val="center"/>
              <w:rPr>
                <w:b/>
              </w:rPr>
            </w:pPr>
            <w:proofErr w:type="spellStart"/>
            <w:r w:rsidRPr="004C36C6">
              <w:rPr>
                <w:b/>
              </w:rPr>
              <w:t>Rekomandimi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DA149F4" w14:textId="77777777" w:rsidR="00A17380" w:rsidRDefault="00A17380" w:rsidP="002429E2">
            <w:pPr>
              <w:jc w:val="center"/>
              <w:rPr>
                <w:b/>
              </w:rPr>
            </w:pPr>
          </w:p>
          <w:p w14:paraId="4D6A8A3D" w14:textId="77777777" w:rsidR="00A17380" w:rsidRDefault="00A17380" w:rsidP="002429E2">
            <w:pPr>
              <w:jc w:val="center"/>
              <w:rPr>
                <w:b/>
              </w:rPr>
            </w:pPr>
          </w:p>
          <w:p w14:paraId="73A1FA66" w14:textId="4150A22E" w:rsidR="0043766E" w:rsidRPr="00BC5283" w:rsidRDefault="0043766E" w:rsidP="002429E2">
            <w:pPr>
              <w:jc w:val="center"/>
              <w:rPr>
                <w:b/>
              </w:rPr>
            </w:pPr>
            <w:proofErr w:type="spellStart"/>
            <w:r w:rsidRPr="004C36C6">
              <w:rPr>
                <w:b/>
              </w:rPr>
              <w:t>Veprimi</w:t>
            </w:r>
            <w:proofErr w:type="spellEnd"/>
            <w:r w:rsidRPr="004C36C6">
              <w:rPr>
                <w:b/>
              </w:rPr>
              <w:t xml:space="preserve"> </w:t>
            </w:r>
            <w:proofErr w:type="spellStart"/>
            <w:r w:rsidRPr="004C36C6">
              <w:rPr>
                <w:b/>
              </w:rPr>
              <w:t>i</w:t>
            </w:r>
            <w:proofErr w:type="spellEnd"/>
            <w:r w:rsidRPr="004C36C6">
              <w:rPr>
                <w:b/>
              </w:rPr>
              <w:t xml:space="preserve"> </w:t>
            </w:r>
            <w:proofErr w:type="spellStart"/>
            <w:r w:rsidRPr="004C36C6">
              <w:rPr>
                <w:b/>
              </w:rPr>
              <w:t>ndërmarrë</w:t>
            </w:r>
            <w:proofErr w:type="spellEnd"/>
          </w:p>
        </w:tc>
        <w:tc>
          <w:tcPr>
            <w:tcW w:w="728" w:type="dxa"/>
            <w:shd w:val="clear" w:color="auto" w:fill="auto"/>
          </w:tcPr>
          <w:p w14:paraId="2810120B" w14:textId="77777777" w:rsidR="0043766E" w:rsidRPr="00A17380" w:rsidRDefault="0043766E" w:rsidP="002429E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17380">
              <w:rPr>
                <w:b/>
                <w:sz w:val="18"/>
                <w:szCs w:val="18"/>
              </w:rPr>
              <w:t>Afati</w:t>
            </w:r>
            <w:proofErr w:type="spellEnd"/>
            <w:r w:rsidRPr="00A1738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17380">
              <w:rPr>
                <w:b/>
                <w:sz w:val="18"/>
                <w:szCs w:val="18"/>
              </w:rPr>
              <w:t>i</w:t>
            </w:r>
            <w:proofErr w:type="spellEnd"/>
            <w:r w:rsidRPr="00A1738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17380">
              <w:rPr>
                <w:b/>
                <w:sz w:val="18"/>
                <w:szCs w:val="18"/>
              </w:rPr>
              <w:t>zbatimit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14:paraId="3F8CB68B" w14:textId="77777777" w:rsidR="00A17380" w:rsidRDefault="00A17380" w:rsidP="002429E2">
            <w:pPr>
              <w:jc w:val="center"/>
              <w:rPr>
                <w:b/>
              </w:rPr>
            </w:pPr>
          </w:p>
          <w:p w14:paraId="0B90F48F" w14:textId="5CE10514" w:rsidR="0043766E" w:rsidRPr="00BC5283" w:rsidRDefault="0043766E" w:rsidP="002429E2">
            <w:pPr>
              <w:jc w:val="center"/>
              <w:rPr>
                <w:b/>
              </w:rPr>
            </w:pPr>
            <w:proofErr w:type="spellStart"/>
            <w:r w:rsidRPr="004C36C6">
              <w:rPr>
                <w:b/>
              </w:rPr>
              <w:t>Statusi</w:t>
            </w:r>
            <w:proofErr w:type="spellEnd"/>
            <w:r w:rsidRPr="004C36C6">
              <w:rPr>
                <w:b/>
              </w:rPr>
              <w:t xml:space="preserve"> </w:t>
            </w:r>
            <w:proofErr w:type="spellStart"/>
            <w:r w:rsidRPr="004C36C6">
              <w:rPr>
                <w:b/>
              </w:rPr>
              <w:t>aktual</w:t>
            </w:r>
            <w:proofErr w:type="spellEnd"/>
            <w:r w:rsidRPr="004C36C6">
              <w:rPr>
                <w:b/>
              </w:rPr>
              <w:t xml:space="preserve"> </w:t>
            </w:r>
            <w:proofErr w:type="spellStart"/>
            <w:r w:rsidRPr="004C36C6">
              <w:rPr>
                <w:b/>
              </w:rPr>
              <w:t>i</w:t>
            </w:r>
            <w:proofErr w:type="spellEnd"/>
            <w:r w:rsidRPr="004C36C6">
              <w:rPr>
                <w:b/>
              </w:rPr>
              <w:t xml:space="preserve"> </w:t>
            </w:r>
            <w:proofErr w:type="spellStart"/>
            <w:r w:rsidRPr="004C36C6">
              <w:rPr>
                <w:b/>
              </w:rPr>
              <w:t>rekomandimit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14:paraId="5302CD24" w14:textId="77777777" w:rsidR="0043766E" w:rsidRPr="00A17380" w:rsidRDefault="0043766E" w:rsidP="002429E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17380">
              <w:rPr>
                <w:b/>
                <w:sz w:val="18"/>
                <w:szCs w:val="18"/>
              </w:rPr>
              <w:t>Vleresimi</w:t>
            </w:r>
            <w:proofErr w:type="spellEnd"/>
            <w:r w:rsidRPr="00A1738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17380">
              <w:rPr>
                <w:b/>
                <w:sz w:val="18"/>
                <w:szCs w:val="18"/>
              </w:rPr>
              <w:t>i</w:t>
            </w:r>
            <w:proofErr w:type="spellEnd"/>
            <w:r w:rsidRPr="00A1738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17380">
              <w:rPr>
                <w:b/>
                <w:sz w:val="18"/>
                <w:szCs w:val="18"/>
              </w:rPr>
              <w:t>rrezikut</w:t>
            </w:r>
            <w:proofErr w:type="spellEnd"/>
          </w:p>
        </w:tc>
      </w:tr>
      <w:tr w:rsidR="0043766E" w:rsidRPr="00C742C6" w14:paraId="4FAE2F45" w14:textId="77777777" w:rsidTr="0043766E">
        <w:trPr>
          <w:trHeight w:val="269"/>
        </w:trPr>
        <w:tc>
          <w:tcPr>
            <w:tcW w:w="562" w:type="dxa"/>
            <w:vAlign w:val="center"/>
          </w:tcPr>
          <w:p w14:paraId="5A6AA331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1</w:t>
            </w:r>
          </w:p>
          <w:p w14:paraId="4803839D" w14:textId="77777777" w:rsidR="0043766E" w:rsidRPr="00C742C6" w:rsidRDefault="0043766E" w:rsidP="002429E2">
            <w:pPr>
              <w:rPr>
                <w:lang w:val="sq-AL"/>
              </w:rPr>
            </w:pPr>
          </w:p>
        </w:tc>
        <w:tc>
          <w:tcPr>
            <w:tcW w:w="4942" w:type="dxa"/>
            <w:tcBorders>
              <w:top w:val="single" w:sz="4" w:space="0" w:color="auto"/>
            </w:tcBorders>
            <w:vAlign w:val="center"/>
          </w:tcPr>
          <w:p w14:paraId="49DCFEB1" w14:textId="77777777" w:rsidR="0043766E" w:rsidRPr="00C742C6" w:rsidRDefault="0043766E" w:rsidP="002429E2">
            <w:pPr>
              <w:rPr>
                <w:b/>
                <w:lang w:val="sq-AL"/>
              </w:rPr>
            </w:pPr>
            <w:r w:rsidRPr="00C742C6">
              <w:rPr>
                <w:b/>
                <w:lang w:val="sq-AL"/>
              </w:rPr>
              <w:t xml:space="preserve">Rekomandimi B1 </w:t>
            </w:r>
          </w:p>
          <w:p w14:paraId="3E23B247" w14:textId="77777777" w:rsidR="0043766E" w:rsidRPr="00C742C6" w:rsidRDefault="0043766E" w:rsidP="002429E2">
            <w:pPr>
              <w:rPr>
                <w:bCs/>
                <w:lang w:val="sq-AL"/>
              </w:rPr>
            </w:pPr>
            <w:r w:rsidRPr="00C742C6">
              <w:rPr>
                <w:bCs/>
                <w:lang w:val="sq-AL"/>
              </w:rPr>
              <w:t>Kryetari duhet të siguroj se është bërë një analizë për t’i përcaktuar shkaqet për</w:t>
            </w:r>
          </w:p>
          <w:p w14:paraId="7A7B2FCC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bCs/>
                <w:lang w:val="sq-AL"/>
              </w:rPr>
              <w:t xml:space="preserve">Theksim të Çështjes së opinionit të </w:t>
            </w:r>
            <w:proofErr w:type="spellStart"/>
            <w:r w:rsidRPr="00C742C6">
              <w:rPr>
                <w:bCs/>
                <w:lang w:val="sq-AL"/>
              </w:rPr>
              <w:t>auditimit</w:t>
            </w:r>
            <w:proofErr w:type="spellEnd"/>
            <w:r w:rsidRPr="00C742C6">
              <w:rPr>
                <w:bCs/>
                <w:lang w:val="sq-AL"/>
              </w:rPr>
              <w:t xml:space="preserve">. Kjo kërkon veprime specifike për të konfirmuar regjistrimin e plotë të pasurisë jo financiare dhe shpalosjen e drejtë të tyre në PFV. Gjithashtu, Kryetari duhet të siguroj se janë adresuar të gjitha çështjet që kanë të bëjnë me regjistrimin e pronave përfshirë edhe rishikimin e PFV-ve të vitit 2019 nga </w:t>
            </w:r>
            <w:proofErr w:type="spellStart"/>
            <w:r w:rsidRPr="00C742C6">
              <w:rPr>
                <w:bCs/>
                <w:lang w:val="sq-AL"/>
              </w:rPr>
              <w:t>menaxhmenti</w:t>
            </w:r>
            <w:proofErr w:type="spellEnd"/>
            <w:r w:rsidRPr="00C742C6">
              <w:rPr>
                <w:bCs/>
                <w:lang w:val="sq-AL"/>
              </w:rPr>
              <w:t>, me fokus të veçantë në fushat ku janë identifikuar gabime në vitet e mëparshme.</w:t>
            </w:r>
            <w:r w:rsidRPr="00C742C6">
              <w:rPr>
                <w:b/>
                <w:lang w:val="sq-AL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2E5956D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-Është  mbajt një takim, pune për adresimin e Rekomandimeve nga ZAK</w:t>
            </w:r>
          </w:p>
          <w:p w14:paraId="1CA25B3B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-Në takimin e Dytë janë dorëzuar në Drejtorinë e Financave për regjistrim dëshmitë për pronat dhe lokalet afariste nga Drejtoria për Gjeodezi, Kadastër dhe Pronë. 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1B9297BD" w14:textId="77777777" w:rsidR="0043766E" w:rsidRPr="00C742C6" w:rsidRDefault="0043766E" w:rsidP="002429E2">
            <w:pPr>
              <w:rPr>
                <w:bCs/>
                <w:lang w:val="sq-AL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D3F511" w14:textId="77777777" w:rsidR="0043766E" w:rsidRPr="00C742C6" w:rsidRDefault="0043766E" w:rsidP="002429E2">
            <w:pPr>
              <w:rPr>
                <w:bCs/>
                <w:lang w:val="sq-AL"/>
              </w:rPr>
            </w:pPr>
            <w:r w:rsidRPr="00C742C6">
              <w:rPr>
                <w:bCs/>
                <w:lang w:val="sq-AL"/>
              </w:rPr>
              <w:t>I zbatuar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1B6D6AFD" w14:textId="77777777" w:rsidR="0043766E" w:rsidRPr="00C742C6" w:rsidRDefault="0043766E" w:rsidP="002429E2">
            <w:pPr>
              <w:rPr>
                <w:lang w:val="sq-AL"/>
              </w:rPr>
            </w:pPr>
          </w:p>
        </w:tc>
      </w:tr>
      <w:tr w:rsidR="0043766E" w:rsidRPr="00C742C6" w14:paraId="347328F3" w14:textId="77777777" w:rsidTr="002429E2">
        <w:trPr>
          <w:trHeight w:val="2186"/>
        </w:trPr>
        <w:tc>
          <w:tcPr>
            <w:tcW w:w="562" w:type="dxa"/>
            <w:vAlign w:val="center"/>
          </w:tcPr>
          <w:p w14:paraId="68584F38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2</w:t>
            </w:r>
          </w:p>
        </w:tc>
        <w:tc>
          <w:tcPr>
            <w:tcW w:w="4942" w:type="dxa"/>
          </w:tcPr>
          <w:p w14:paraId="2AE49B86" w14:textId="51CAC244" w:rsidR="0043766E" w:rsidRPr="002429E2" w:rsidRDefault="0043766E" w:rsidP="002429E2">
            <w:pPr>
              <w:rPr>
                <w:b/>
                <w:bCs/>
                <w:lang w:val="sq-AL"/>
              </w:rPr>
            </w:pPr>
            <w:r w:rsidRPr="00C742C6">
              <w:rPr>
                <w:b/>
                <w:bCs/>
                <w:lang w:val="sq-AL"/>
              </w:rPr>
              <w:t xml:space="preserve">Rekomandimi B2 </w:t>
            </w:r>
          </w:p>
          <w:p w14:paraId="6D951FD2" w14:textId="1C344341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Kryetari duhet të sigurojë se është ndërmarrë një vlerësim sistematik i shkaqeve për nivelin e ulët të ekzekutimit të buxhetit të investimeve kapitale dhe të përcaktojë opsionet praktike për përmirësimin e ekzekutimit të tij në vitin e ardhshëm.</w:t>
            </w:r>
          </w:p>
        </w:tc>
        <w:tc>
          <w:tcPr>
            <w:tcW w:w="3969" w:type="dxa"/>
          </w:tcPr>
          <w:p w14:paraId="0CF2A9A9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Është Lëshuar një  Urdhëresë  nga Kryetari, për të gjitha palët e ndërlidhura me të gjeturën që të </w:t>
            </w:r>
            <w:proofErr w:type="spellStart"/>
            <w:r w:rsidRPr="00C742C6">
              <w:rPr>
                <w:lang w:val="sq-AL"/>
              </w:rPr>
              <w:t>Implementohet</w:t>
            </w:r>
            <w:proofErr w:type="spellEnd"/>
            <w:r w:rsidRPr="00C742C6">
              <w:rPr>
                <w:lang w:val="sq-AL"/>
              </w:rPr>
              <w:t xml:space="preserve"> Rekomandimi.</w:t>
            </w:r>
          </w:p>
        </w:tc>
        <w:tc>
          <w:tcPr>
            <w:tcW w:w="728" w:type="dxa"/>
          </w:tcPr>
          <w:p w14:paraId="5463814D" w14:textId="77777777" w:rsidR="0043766E" w:rsidRPr="00C742C6" w:rsidRDefault="0043766E" w:rsidP="002429E2">
            <w:pPr>
              <w:rPr>
                <w:bCs/>
                <w:lang w:val="sq-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86436B3" w14:textId="77777777" w:rsidR="0043766E" w:rsidRPr="00C742C6" w:rsidRDefault="0043766E" w:rsidP="002429E2">
            <w:pPr>
              <w:rPr>
                <w:bCs/>
                <w:lang w:val="sq-AL"/>
              </w:rPr>
            </w:pPr>
            <w:r w:rsidRPr="00C742C6">
              <w:rPr>
                <w:bCs/>
                <w:lang w:val="sq-AL"/>
              </w:rPr>
              <w:t>I zbatuar</w:t>
            </w:r>
          </w:p>
        </w:tc>
        <w:tc>
          <w:tcPr>
            <w:tcW w:w="1106" w:type="dxa"/>
          </w:tcPr>
          <w:p w14:paraId="07932EB2" w14:textId="77777777" w:rsidR="0043766E" w:rsidRPr="00C742C6" w:rsidRDefault="0043766E" w:rsidP="002429E2">
            <w:pPr>
              <w:rPr>
                <w:lang w:val="sq-AL"/>
              </w:rPr>
            </w:pPr>
          </w:p>
        </w:tc>
      </w:tr>
      <w:tr w:rsidR="0043766E" w:rsidRPr="00C742C6" w14:paraId="266FA832" w14:textId="77777777" w:rsidTr="0043766E">
        <w:trPr>
          <w:trHeight w:val="269"/>
        </w:trPr>
        <w:tc>
          <w:tcPr>
            <w:tcW w:w="562" w:type="dxa"/>
            <w:vAlign w:val="center"/>
          </w:tcPr>
          <w:p w14:paraId="40F6B44A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3</w:t>
            </w:r>
          </w:p>
        </w:tc>
        <w:tc>
          <w:tcPr>
            <w:tcW w:w="4942" w:type="dxa"/>
          </w:tcPr>
          <w:p w14:paraId="536F55B2" w14:textId="77777777" w:rsidR="0043766E" w:rsidRPr="00C742C6" w:rsidRDefault="0043766E" w:rsidP="002429E2">
            <w:pPr>
              <w:rPr>
                <w:b/>
                <w:bCs/>
                <w:lang w:val="sq-AL"/>
              </w:rPr>
            </w:pPr>
            <w:r w:rsidRPr="00C742C6">
              <w:rPr>
                <w:b/>
                <w:bCs/>
                <w:lang w:val="sq-AL"/>
              </w:rPr>
              <w:t xml:space="preserve">Rekomandimi B3 </w:t>
            </w:r>
          </w:p>
          <w:p w14:paraId="71376D32" w14:textId="77777777" w:rsidR="0043766E" w:rsidRPr="00C742C6" w:rsidRDefault="0043766E" w:rsidP="002429E2">
            <w:pPr>
              <w:rPr>
                <w:lang w:val="sq-AL"/>
              </w:rPr>
            </w:pPr>
          </w:p>
          <w:p w14:paraId="766507B4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Kryetari duhet të sigurojë vendosjen e kontrolleve në këtë fushë në mënyrë që shpenzimet dhe të hyrat të klasifikohen drejtë në përputhje me kodet përkatëse ekonomike të përcaktuara me planin kontabël të Thesarit/SIMFK.</w:t>
            </w:r>
          </w:p>
        </w:tc>
        <w:tc>
          <w:tcPr>
            <w:tcW w:w="3969" w:type="dxa"/>
          </w:tcPr>
          <w:p w14:paraId="1CE57E00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Sqarimet e dhëna më poshtë kanë ekzistuar edhe gjatë kohës kur është zhvillu </w:t>
            </w:r>
            <w:proofErr w:type="spellStart"/>
            <w:r w:rsidRPr="00C742C6">
              <w:rPr>
                <w:lang w:val="sq-AL"/>
              </w:rPr>
              <w:t>auditimi</w:t>
            </w:r>
            <w:proofErr w:type="spellEnd"/>
            <w:r w:rsidRPr="00C742C6">
              <w:rPr>
                <w:lang w:val="sq-AL"/>
              </w:rPr>
              <w:t>.</w:t>
            </w:r>
          </w:p>
          <w:p w14:paraId="2B1F9859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Përgjigjet për te gjeturat e auditorit për sektorin e te hyrave</w:t>
            </w:r>
          </w:p>
          <w:p w14:paraId="762459B5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1. Sektori I te hyrave ka marre masa për krijimin e kodit përkatës për </w:t>
            </w:r>
            <w:proofErr w:type="spellStart"/>
            <w:r w:rsidRPr="00C742C6">
              <w:rPr>
                <w:lang w:val="sq-AL"/>
              </w:rPr>
              <w:t>rexhistrimin</w:t>
            </w:r>
            <w:proofErr w:type="spellEnd"/>
          </w:p>
          <w:p w14:paraId="6B926A9D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e taksës vjetore për ushtrimin e veprimtarisë, dhe kemi formuar </w:t>
            </w:r>
            <w:proofErr w:type="spellStart"/>
            <w:r w:rsidRPr="00C742C6">
              <w:rPr>
                <w:lang w:val="sq-AL"/>
              </w:rPr>
              <w:t>barkodin</w:t>
            </w:r>
            <w:proofErr w:type="spellEnd"/>
            <w:r w:rsidRPr="00C742C6">
              <w:rPr>
                <w:lang w:val="sq-AL"/>
              </w:rPr>
              <w:t xml:space="preserve"> UNIREF</w:t>
            </w:r>
          </w:p>
          <w:p w14:paraId="6B10FE98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lastRenderedPageBreak/>
              <w:t xml:space="preserve">adekuat qe </w:t>
            </w:r>
            <w:proofErr w:type="spellStart"/>
            <w:r w:rsidRPr="00C742C6">
              <w:rPr>
                <w:lang w:val="sq-AL"/>
              </w:rPr>
              <w:t>eshte</w:t>
            </w:r>
            <w:proofErr w:type="spellEnd"/>
            <w:r w:rsidRPr="00C742C6">
              <w:rPr>
                <w:lang w:val="sq-AL"/>
              </w:rPr>
              <w:t xml:space="preserve"> kodi 50029 Takse për ushtrimin e veprimtarisë GJEAH1111111111K</w:t>
            </w:r>
          </w:p>
        </w:tc>
        <w:tc>
          <w:tcPr>
            <w:tcW w:w="728" w:type="dxa"/>
          </w:tcPr>
          <w:p w14:paraId="06040D46" w14:textId="77777777" w:rsidR="0043766E" w:rsidRPr="00C742C6" w:rsidRDefault="0043766E" w:rsidP="002429E2">
            <w:pPr>
              <w:rPr>
                <w:bCs/>
                <w:lang w:val="sq-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47DFA3D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bCs/>
                <w:lang w:val="sq-AL"/>
              </w:rPr>
              <w:t>I zbatuar</w:t>
            </w:r>
          </w:p>
        </w:tc>
        <w:tc>
          <w:tcPr>
            <w:tcW w:w="1106" w:type="dxa"/>
          </w:tcPr>
          <w:p w14:paraId="4FF5DEC2" w14:textId="77777777" w:rsidR="0043766E" w:rsidRPr="00C742C6" w:rsidRDefault="0043766E" w:rsidP="002429E2">
            <w:pPr>
              <w:rPr>
                <w:lang w:val="sq-AL"/>
              </w:rPr>
            </w:pPr>
          </w:p>
        </w:tc>
      </w:tr>
      <w:tr w:rsidR="0043766E" w:rsidRPr="00C742C6" w14:paraId="1C482358" w14:textId="77777777" w:rsidTr="0043766E">
        <w:trPr>
          <w:trHeight w:val="269"/>
        </w:trPr>
        <w:tc>
          <w:tcPr>
            <w:tcW w:w="562" w:type="dxa"/>
            <w:vAlign w:val="center"/>
          </w:tcPr>
          <w:p w14:paraId="24945956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4</w:t>
            </w:r>
          </w:p>
        </w:tc>
        <w:tc>
          <w:tcPr>
            <w:tcW w:w="4942" w:type="dxa"/>
          </w:tcPr>
          <w:p w14:paraId="6A34038B" w14:textId="77777777" w:rsidR="0043766E" w:rsidRPr="00C742C6" w:rsidRDefault="0043766E" w:rsidP="002429E2">
            <w:pPr>
              <w:rPr>
                <w:b/>
                <w:bCs/>
                <w:lang w:val="sq-AL"/>
              </w:rPr>
            </w:pPr>
            <w:r w:rsidRPr="00C742C6">
              <w:rPr>
                <w:b/>
                <w:bCs/>
                <w:lang w:val="sq-AL"/>
              </w:rPr>
              <w:t>Rekomandimi A1</w:t>
            </w:r>
          </w:p>
          <w:p w14:paraId="6878DA63" w14:textId="77777777" w:rsidR="0043766E" w:rsidRPr="00C742C6" w:rsidRDefault="0043766E" w:rsidP="002429E2">
            <w:pPr>
              <w:rPr>
                <w:lang w:val="sq-AL"/>
              </w:rPr>
            </w:pPr>
          </w:p>
          <w:p w14:paraId="7F5F0192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Kryetari duhet të sigurojë monitorim përmes menaxherit të financave për të siguruar se në fund të ditës të gjitha paratë e gatshme të arkëtuara nga ofrimi i shërbimeve komunale deponohen në llogarinë bankare.</w:t>
            </w:r>
          </w:p>
        </w:tc>
        <w:tc>
          <w:tcPr>
            <w:tcW w:w="3969" w:type="dxa"/>
          </w:tcPr>
          <w:p w14:paraId="7ACC36AC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Është Lëshuar një  Urdhëresë  nga Kryetari, për të gjitha palët e ndërlidhura me të gjeturën që të </w:t>
            </w:r>
            <w:proofErr w:type="spellStart"/>
            <w:r w:rsidRPr="00C742C6">
              <w:rPr>
                <w:lang w:val="sq-AL"/>
              </w:rPr>
              <w:t>Implementohet</w:t>
            </w:r>
            <w:proofErr w:type="spellEnd"/>
            <w:r w:rsidRPr="00C742C6">
              <w:rPr>
                <w:lang w:val="sq-AL"/>
              </w:rPr>
              <w:t xml:space="preserve"> Rekomandimi.</w:t>
            </w:r>
          </w:p>
        </w:tc>
        <w:tc>
          <w:tcPr>
            <w:tcW w:w="728" w:type="dxa"/>
          </w:tcPr>
          <w:p w14:paraId="075A4F69" w14:textId="77777777" w:rsidR="0043766E" w:rsidRPr="00C742C6" w:rsidRDefault="0043766E" w:rsidP="002429E2">
            <w:pPr>
              <w:rPr>
                <w:bCs/>
                <w:lang w:val="sq-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EA52A6A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bCs/>
                <w:lang w:val="sq-AL"/>
              </w:rPr>
              <w:t>I zbatuar</w:t>
            </w:r>
          </w:p>
        </w:tc>
        <w:tc>
          <w:tcPr>
            <w:tcW w:w="1106" w:type="dxa"/>
          </w:tcPr>
          <w:p w14:paraId="1158F1FD" w14:textId="77777777" w:rsidR="0043766E" w:rsidRPr="00C742C6" w:rsidRDefault="0043766E" w:rsidP="002429E2">
            <w:pPr>
              <w:rPr>
                <w:lang w:val="sq-AL"/>
              </w:rPr>
            </w:pPr>
          </w:p>
        </w:tc>
      </w:tr>
      <w:tr w:rsidR="0043766E" w:rsidRPr="00C742C6" w14:paraId="0168D7BD" w14:textId="77777777" w:rsidTr="0043766E">
        <w:trPr>
          <w:trHeight w:val="269"/>
        </w:trPr>
        <w:tc>
          <w:tcPr>
            <w:tcW w:w="562" w:type="dxa"/>
            <w:vAlign w:val="center"/>
          </w:tcPr>
          <w:p w14:paraId="1680B5CC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5</w:t>
            </w:r>
          </w:p>
        </w:tc>
        <w:tc>
          <w:tcPr>
            <w:tcW w:w="4942" w:type="dxa"/>
          </w:tcPr>
          <w:p w14:paraId="62CB09E1" w14:textId="77777777" w:rsidR="0043766E" w:rsidRPr="00C742C6" w:rsidRDefault="0043766E" w:rsidP="002429E2">
            <w:pPr>
              <w:rPr>
                <w:b/>
                <w:bCs/>
                <w:lang w:val="sq-AL"/>
              </w:rPr>
            </w:pPr>
            <w:r w:rsidRPr="00C742C6">
              <w:rPr>
                <w:b/>
                <w:bCs/>
                <w:lang w:val="sq-AL"/>
              </w:rPr>
              <w:t xml:space="preserve">Rekomandimi C1 </w:t>
            </w:r>
          </w:p>
          <w:p w14:paraId="2246F47A" w14:textId="77777777" w:rsidR="0043766E" w:rsidRPr="00C742C6" w:rsidRDefault="0043766E" w:rsidP="002429E2">
            <w:pPr>
              <w:rPr>
                <w:lang w:val="sq-AL"/>
              </w:rPr>
            </w:pPr>
          </w:p>
          <w:p w14:paraId="171DA9D7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Kryetari duhet të sigurojë se proceset e rekrutimit janë duke u zhvilluar në pajtim të plotë me procedurat dhe rregullat e rekrutimit. Komisionet përzgjedhëse të jenë profesionale dhe të dokumentojnë si duhet të gjitha fazat e procesit të rekrutimit.</w:t>
            </w:r>
          </w:p>
        </w:tc>
        <w:tc>
          <w:tcPr>
            <w:tcW w:w="3969" w:type="dxa"/>
          </w:tcPr>
          <w:p w14:paraId="68095573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Me date 30/09/2019</w:t>
            </w:r>
          </w:p>
          <w:p w14:paraId="49200D65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Ka raportuar </w:t>
            </w:r>
            <w:r w:rsidRPr="00C742C6">
              <w:rPr>
                <w:rFonts w:eastAsia="Times New Roman"/>
                <w:lang w:val="sq-AL"/>
              </w:rPr>
              <w:t xml:space="preserve"> Udhëheqësi i Zyrës Personelit i cili ka deklaruar që e gjetura në fjalë nuk është përsërit në vitin 2019 dhe nuk mendoni që do të përsëritet sepse konsideron që ka ndërmarr masa që ky rekomandim të zbatohet.</w:t>
            </w:r>
          </w:p>
        </w:tc>
        <w:tc>
          <w:tcPr>
            <w:tcW w:w="728" w:type="dxa"/>
          </w:tcPr>
          <w:p w14:paraId="6DAEB5C1" w14:textId="77777777" w:rsidR="0043766E" w:rsidRPr="00C742C6" w:rsidRDefault="0043766E" w:rsidP="002429E2">
            <w:pPr>
              <w:rPr>
                <w:bCs/>
                <w:lang w:val="sq-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27F93B0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bCs/>
                <w:lang w:val="sq-AL"/>
              </w:rPr>
              <w:t>I zbatuar</w:t>
            </w:r>
          </w:p>
        </w:tc>
        <w:tc>
          <w:tcPr>
            <w:tcW w:w="1106" w:type="dxa"/>
          </w:tcPr>
          <w:p w14:paraId="5351BA67" w14:textId="77777777" w:rsidR="0043766E" w:rsidRPr="00C742C6" w:rsidRDefault="0043766E" w:rsidP="002429E2">
            <w:pPr>
              <w:rPr>
                <w:lang w:val="sq-AL"/>
              </w:rPr>
            </w:pPr>
          </w:p>
        </w:tc>
      </w:tr>
      <w:tr w:rsidR="0043766E" w:rsidRPr="00C742C6" w14:paraId="1F7A3627" w14:textId="77777777" w:rsidTr="0043766E">
        <w:trPr>
          <w:trHeight w:val="269"/>
        </w:trPr>
        <w:tc>
          <w:tcPr>
            <w:tcW w:w="562" w:type="dxa"/>
            <w:vAlign w:val="center"/>
          </w:tcPr>
          <w:p w14:paraId="2E292ABA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6</w:t>
            </w:r>
          </w:p>
        </w:tc>
        <w:tc>
          <w:tcPr>
            <w:tcW w:w="4942" w:type="dxa"/>
          </w:tcPr>
          <w:p w14:paraId="7C58FCD5" w14:textId="77777777" w:rsidR="0043766E" w:rsidRPr="00C742C6" w:rsidRDefault="0043766E" w:rsidP="002429E2">
            <w:pPr>
              <w:rPr>
                <w:b/>
                <w:bCs/>
                <w:lang w:val="sq-AL"/>
              </w:rPr>
            </w:pPr>
            <w:r w:rsidRPr="00C742C6">
              <w:rPr>
                <w:b/>
                <w:bCs/>
                <w:lang w:val="sq-AL"/>
              </w:rPr>
              <w:t xml:space="preserve">Rekomandimi B4 </w:t>
            </w:r>
          </w:p>
          <w:p w14:paraId="7CE865DB" w14:textId="77777777" w:rsidR="0043766E" w:rsidRPr="00C742C6" w:rsidRDefault="0043766E" w:rsidP="002429E2">
            <w:pPr>
              <w:rPr>
                <w:lang w:val="sq-AL"/>
              </w:rPr>
            </w:pPr>
          </w:p>
          <w:p w14:paraId="7A988F7F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Kryetari duhet të sigurojë aplikimin e procedurave të thjeshtuara të rekrutimit për punët që konsiderohen të realizohen përmes MSHV-ve. Nevojat për pozitat të rregullta të punës të adresohen në MF gjatë planifikimit buxhetor, e jo të aplikohen MSHV. Kjo formë e angazhimit të kontraktuesve të aplikohet vetëm në rastet urgjente, dhe kur kërkesat të jenë të arsyetuara nga njësitë kërkuese. Pagesat për shërbimet e tilla nuk duhet të tejkalojnë vlerën e kontraktuar.</w:t>
            </w:r>
          </w:p>
        </w:tc>
        <w:tc>
          <w:tcPr>
            <w:tcW w:w="3969" w:type="dxa"/>
          </w:tcPr>
          <w:p w14:paraId="49C5EE9A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Me date 30/09/2019</w:t>
            </w:r>
          </w:p>
          <w:p w14:paraId="495F6056" w14:textId="77777777" w:rsidR="0043766E" w:rsidRPr="00C742C6" w:rsidRDefault="0043766E" w:rsidP="002429E2">
            <w:pPr>
              <w:rPr>
                <w:rFonts w:eastAsia="Times New Roman"/>
                <w:lang w:val="sq-AL"/>
              </w:rPr>
            </w:pPr>
            <w:r w:rsidRPr="00C742C6">
              <w:rPr>
                <w:lang w:val="sq-AL"/>
              </w:rPr>
              <w:t xml:space="preserve">Ka raportuar  Udhëheqësi i Zyrës Personelit i cili ka deklaruar që </w:t>
            </w:r>
          </w:p>
          <w:p w14:paraId="6AFFADA3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të gjitha Marrëveshje për Shërbime të Veçanta janë të kompletuara me kërkesat apo arsyetimet për nevojën e angazhimit të punonjësve.</w:t>
            </w:r>
          </w:p>
        </w:tc>
        <w:tc>
          <w:tcPr>
            <w:tcW w:w="728" w:type="dxa"/>
          </w:tcPr>
          <w:p w14:paraId="6DB543B8" w14:textId="77777777" w:rsidR="0043766E" w:rsidRPr="00C742C6" w:rsidRDefault="0043766E" w:rsidP="002429E2">
            <w:pPr>
              <w:rPr>
                <w:bCs/>
                <w:lang w:val="sq-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DF3CD46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bCs/>
                <w:lang w:val="sq-AL"/>
              </w:rPr>
              <w:t>Pjesërisht i zbatuar</w:t>
            </w:r>
          </w:p>
        </w:tc>
        <w:tc>
          <w:tcPr>
            <w:tcW w:w="1106" w:type="dxa"/>
          </w:tcPr>
          <w:p w14:paraId="6D16D1C4" w14:textId="77777777" w:rsidR="0043766E" w:rsidRPr="00C742C6" w:rsidRDefault="0043766E" w:rsidP="002429E2">
            <w:pPr>
              <w:rPr>
                <w:lang w:val="sq-AL"/>
              </w:rPr>
            </w:pPr>
          </w:p>
        </w:tc>
      </w:tr>
      <w:tr w:rsidR="0043766E" w:rsidRPr="00C742C6" w14:paraId="5A504FB8" w14:textId="77777777" w:rsidTr="0043766E">
        <w:trPr>
          <w:trHeight w:val="269"/>
        </w:trPr>
        <w:tc>
          <w:tcPr>
            <w:tcW w:w="562" w:type="dxa"/>
            <w:vAlign w:val="center"/>
          </w:tcPr>
          <w:p w14:paraId="2E7C4A04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7</w:t>
            </w:r>
          </w:p>
        </w:tc>
        <w:tc>
          <w:tcPr>
            <w:tcW w:w="4942" w:type="dxa"/>
          </w:tcPr>
          <w:p w14:paraId="713038BE" w14:textId="77777777" w:rsidR="0043766E" w:rsidRPr="00C742C6" w:rsidRDefault="0043766E" w:rsidP="002429E2">
            <w:pPr>
              <w:rPr>
                <w:b/>
                <w:bCs/>
                <w:lang w:val="sq-AL"/>
              </w:rPr>
            </w:pPr>
            <w:r w:rsidRPr="00C742C6">
              <w:rPr>
                <w:b/>
                <w:bCs/>
                <w:lang w:val="sq-AL"/>
              </w:rPr>
              <w:t xml:space="preserve">Rekomandimi A2 </w:t>
            </w:r>
          </w:p>
          <w:p w14:paraId="61FDC130" w14:textId="77777777" w:rsidR="0043766E" w:rsidRPr="00C742C6" w:rsidRDefault="0043766E" w:rsidP="002429E2">
            <w:pPr>
              <w:rPr>
                <w:lang w:val="sq-AL"/>
              </w:rPr>
            </w:pPr>
          </w:p>
          <w:p w14:paraId="5EE94B7E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Kryetari duhet të sigurojë se zyra e personelit i përmbahet kërkesave të vendimit të qeverisë për dëshmitë që të punësuarit duhet të ofrojnë për të </w:t>
            </w:r>
            <w:r w:rsidRPr="00C742C6">
              <w:rPr>
                <w:lang w:val="sq-AL"/>
              </w:rPr>
              <w:lastRenderedPageBreak/>
              <w:t>përfituar shtesën në pagë për përvojën e punës. Ndalesat në paga dhe kompensimet të kalkulohen saktë dhe të realizohen në pajtim me kërkesat ligjore.</w:t>
            </w:r>
          </w:p>
        </w:tc>
        <w:tc>
          <w:tcPr>
            <w:tcW w:w="3969" w:type="dxa"/>
          </w:tcPr>
          <w:p w14:paraId="370200AF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lastRenderedPageBreak/>
              <w:t>Me date 30/09/2019</w:t>
            </w:r>
          </w:p>
          <w:p w14:paraId="62E1003B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Ka raportuar  Udhëheqësi i Zyrës Personelit i cili ka deklaruar që e gjetura në fjalë, nuk është përsërit ne vitin 2019, po ashtu ka deklaruar që </w:t>
            </w:r>
            <w:r w:rsidRPr="00C742C6">
              <w:rPr>
                <w:lang w:val="sq-AL"/>
              </w:rPr>
              <w:lastRenderedPageBreak/>
              <w:t>baza ligjore për të gjeturën në fjalë është plotësuar me ligj të ri dhe konsideron që nuk do të përsëritet sepse ka ndërmarr masa që ky rekomandim të zbatohet.</w:t>
            </w:r>
          </w:p>
        </w:tc>
        <w:tc>
          <w:tcPr>
            <w:tcW w:w="728" w:type="dxa"/>
          </w:tcPr>
          <w:p w14:paraId="6CD2BC49" w14:textId="77777777" w:rsidR="0043766E" w:rsidRPr="00C742C6" w:rsidRDefault="0043766E" w:rsidP="002429E2">
            <w:pPr>
              <w:rPr>
                <w:lang w:val="sq-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B8E2917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I zbatuar</w:t>
            </w:r>
          </w:p>
        </w:tc>
        <w:tc>
          <w:tcPr>
            <w:tcW w:w="1106" w:type="dxa"/>
          </w:tcPr>
          <w:p w14:paraId="47CB38D6" w14:textId="77777777" w:rsidR="0043766E" w:rsidRPr="00C742C6" w:rsidRDefault="0043766E" w:rsidP="002429E2">
            <w:pPr>
              <w:rPr>
                <w:lang w:val="sq-AL"/>
              </w:rPr>
            </w:pPr>
          </w:p>
        </w:tc>
      </w:tr>
      <w:tr w:rsidR="0043766E" w:rsidRPr="00C742C6" w14:paraId="3E7B2FF4" w14:textId="77777777" w:rsidTr="0043766E">
        <w:trPr>
          <w:trHeight w:val="269"/>
        </w:trPr>
        <w:tc>
          <w:tcPr>
            <w:tcW w:w="562" w:type="dxa"/>
            <w:vAlign w:val="center"/>
          </w:tcPr>
          <w:p w14:paraId="560F27D9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8</w:t>
            </w:r>
          </w:p>
        </w:tc>
        <w:tc>
          <w:tcPr>
            <w:tcW w:w="4942" w:type="dxa"/>
          </w:tcPr>
          <w:p w14:paraId="1E78A027" w14:textId="77777777" w:rsidR="0043766E" w:rsidRPr="00C742C6" w:rsidRDefault="0043766E" w:rsidP="002429E2">
            <w:pPr>
              <w:rPr>
                <w:b/>
                <w:bCs/>
                <w:lang w:val="sq-AL"/>
              </w:rPr>
            </w:pPr>
            <w:r w:rsidRPr="00C742C6">
              <w:rPr>
                <w:b/>
                <w:bCs/>
                <w:lang w:val="sq-AL"/>
              </w:rPr>
              <w:t xml:space="preserve">Rekomandimi B5 </w:t>
            </w:r>
          </w:p>
          <w:p w14:paraId="14A4B65D" w14:textId="77777777" w:rsidR="0043766E" w:rsidRPr="00C742C6" w:rsidRDefault="0043766E" w:rsidP="002429E2">
            <w:pPr>
              <w:rPr>
                <w:lang w:val="sq-AL"/>
              </w:rPr>
            </w:pPr>
          </w:p>
          <w:p w14:paraId="0DF4B81F" w14:textId="77777777" w:rsidR="0043766E" w:rsidRPr="00C742C6" w:rsidRDefault="0043766E" w:rsidP="002429E2">
            <w:pPr>
              <w:tabs>
                <w:tab w:val="left" w:pos="990"/>
              </w:tabs>
              <w:rPr>
                <w:lang w:val="sq-AL"/>
              </w:rPr>
            </w:pPr>
            <w:r w:rsidRPr="00C742C6">
              <w:rPr>
                <w:lang w:val="sq-AL"/>
              </w:rPr>
              <w:t xml:space="preserve">Kryetari duhet të sigurojë kontrolle shtesë në </w:t>
            </w:r>
            <w:proofErr w:type="spellStart"/>
            <w:r w:rsidRPr="00C742C6">
              <w:rPr>
                <w:lang w:val="sq-AL"/>
              </w:rPr>
              <w:t>çertifikimin</w:t>
            </w:r>
            <w:proofErr w:type="spellEnd"/>
            <w:r w:rsidRPr="00C742C6">
              <w:rPr>
                <w:lang w:val="sq-AL"/>
              </w:rPr>
              <w:t xml:space="preserve"> e pagesave. Vetëm lëndët që jenë të kompletuara me dokumentacionin e nevojshëm të </w:t>
            </w:r>
            <w:proofErr w:type="spellStart"/>
            <w:r w:rsidRPr="00C742C6">
              <w:rPr>
                <w:lang w:val="sq-AL"/>
              </w:rPr>
              <w:t>procesohen</w:t>
            </w:r>
            <w:proofErr w:type="spellEnd"/>
            <w:r w:rsidRPr="00C742C6">
              <w:rPr>
                <w:lang w:val="sq-AL"/>
              </w:rPr>
              <w:t xml:space="preserve"> për pagesë.</w:t>
            </w:r>
          </w:p>
        </w:tc>
        <w:tc>
          <w:tcPr>
            <w:tcW w:w="3969" w:type="dxa"/>
          </w:tcPr>
          <w:p w14:paraId="004848CB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Është Lëshuar një  Urdhëresë  nga Kryetari, për të gjitha palët e ndërlidhura me të gjeturën që të </w:t>
            </w:r>
            <w:proofErr w:type="spellStart"/>
            <w:r w:rsidRPr="00C742C6">
              <w:rPr>
                <w:lang w:val="sq-AL"/>
              </w:rPr>
              <w:t>Implementohet</w:t>
            </w:r>
            <w:proofErr w:type="spellEnd"/>
            <w:r w:rsidRPr="00C742C6">
              <w:rPr>
                <w:lang w:val="sq-AL"/>
              </w:rPr>
              <w:t xml:space="preserve"> Rekomandimi.</w:t>
            </w:r>
          </w:p>
          <w:p w14:paraId="701D4AD1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Po  ashtu është  shtuar pran  certifikuesit edhe një asistente e cila ka detyra të qarta për kompletimin e lendeve përpara se me u dorëzo tek certifikuesi për ekzekutim.</w:t>
            </w:r>
          </w:p>
        </w:tc>
        <w:tc>
          <w:tcPr>
            <w:tcW w:w="728" w:type="dxa"/>
          </w:tcPr>
          <w:p w14:paraId="2ECC212D" w14:textId="77777777" w:rsidR="0043766E" w:rsidRPr="00C742C6" w:rsidRDefault="0043766E" w:rsidP="002429E2">
            <w:pPr>
              <w:rPr>
                <w:lang w:val="sq-AL"/>
              </w:rPr>
            </w:pPr>
          </w:p>
        </w:tc>
        <w:tc>
          <w:tcPr>
            <w:tcW w:w="2013" w:type="dxa"/>
            <w:shd w:val="clear" w:color="auto" w:fill="auto"/>
          </w:tcPr>
          <w:p w14:paraId="682176C3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I zbatuar</w:t>
            </w:r>
          </w:p>
        </w:tc>
        <w:tc>
          <w:tcPr>
            <w:tcW w:w="1106" w:type="dxa"/>
          </w:tcPr>
          <w:p w14:paraId="66D6189D" w14:textId="77777777" w:rsidR="0043766E" w:rsidRPr="00C742C6" w:rsidRDefault="0043766E" w:rsidP="002429E2">
            <w:pPr>
              <w:rPr>
                <w:lang w:val="sq-AL"/>
              </w:rPr>
            </w:pPr>
          </w:p>
        </w:tc>
      </w:tr>
      <w:tr w:rsidR="0043766E" w:rsidRPr="00C742C6" w14:paraId="67D084CE" w14:textId="77777777" w:rsidTr="0043766E">
        <w:trPr>
          <w:trHeight w:val="269"/>
        </w:trPr>
        <w:tc>
          <w:tcPr>
            <w:tcW w:w="562" w:type="dxa"/>
            <w:vAlign w:val="center"/>
          </w:tcPr>
          <w:p w14:paraId="16EB7338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9</w:t>
            </w:r>
          </w:p>
        </w:tc>
        <w:tc>
          <w:tcPr>
            <w:tcW w:w="4942" w:type="dxa"/>
          </w:tcPr>
          <w:p w14:paraId="61AFDB12" w14:textId="77777777" w:rsidR="0043766E" w:rsidRPr="00C742C6" w:rsidRDefault="0043766E" w:rsidP="002429E2">
            <w:pPr>
              <w:rPr>
                <w:b/>
                <w:bCs/>
                <w:lang w:val="sq-AL"/>
              </w:rPr>
            </w:pPr>
            <w:r w:rsidRPr="00C742C6">
              <w:rPr>
                <w:b/>
                <w:bCs/>
                <w:lang w:val="sq-AL"/>
              </w:rPr>
              <w:t xml:space="preserve">Rekomandimi A3 </w:t>
            </w:r>
          </w:p>
          <w:p w14:paraId="3274366E" w14:textId="77777777" w:rsidR="0043766E" w:rsidRPr="00C742C6" w:rsidRDefault="0043766E" w:rsidP="002429E2">
            <w:pPr>
              <w:rPr>
                <w:lang w:val="sq-AL"/>
              </w:rPr>
            </w:pPr>
          </w:p>
          <w:p w14:paraId="2F58DB3A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Kryetari duhet të siguroj se përfituesit e </w:t>
            </w:r>
            <w:proofErr w:type="spellStart"/>
            <w:r w:rsidRPr="00C742C6">
              <w:rPr>
                <w:lang w:val="sq-AL"/>
              </w:rPr>
              <w:t>granteve</w:t>
            </w:r>
            <w:proofErr w:type="spellEnd"/>
            <w:r w:rsidRPr="00C742C6">
              <w:rPr>
                <w:lang w:val="sq-AL"/>
              </w:rPr>
              <w:t xml:space="preserve"> plotësojnë në tërësi kushtet e marrëveshjeve për financim. Po ashtu, duhet të sigurohen format e përshtatshme të ndalesave në emër të sigurisë apo </w:t>
            </w:r>
            <w:proofErr w:type="spellStart"/>
            <w:r w:rsidRPr="00C742C6">
              <w:rPr>
                <w:lang w:val="sq-AL"/>
              </w:rPr>
              <w:t>garancionit</w:t>
            </w:r>
            <w:proofErr w:type="spellEnd"/>
            <w:r w:rsidRPr="00C742C6">
              <w:rPr>
                <w:lang w:val="sq-AL"/>
              </w:rPr>
              <w:t xml:space="preserve"> të punimeve. Nëse OE nuk i përmbahet kushteve </w:t>
            </w:r>
            <w:proofErr w:type="spellStart"/>
            <w:r w:rsidRPr="00C742C6">
              <w:rPr>
                <w:lang w:val="sq-AL"/>
              </w:rPr>
              <w:t>kontraktuale</w:t>
            </w:r>
            <w:proofErr w:type="spellEnd"/>
            <w:r w:rsidRPr="00C742C6">
              <w:rPr>
                <w:lang w:val="sq-AL"/>
              </w:rPr>
              <w:t xml:space="preserve">, Komuna të vlerësoj si mundësi ndalesën e sigurisë së ekzekutimit të kontratës ose mos pagesën e </w:t>
            </w:r>
            <w:proofErr w:type="spellStart"/>
            <w:r w:rsidRPr="00C742C6">
              <w:rPr>
                <w:lang w:val="sq-AL"/>
              </w:rPr>
              <w:t>situacionit</w:t>
            </w:r>
            <w:proofErr w:type="spellEnd"/>
            <w:r w:rsidRPr="00C742C6">
              <w:rPr>
                <w:lang w:val="sq-AL"/>
              </w:rPr>
              <w:t xml:space="preserve"> të fundit të punimeve.</w:t>
            </w:r>
          </w:p>
        </w:tc>
        <w:tc>
          <w:tcPr>
            <w:tcW w:w="3969" w:type="dxa"/>
          </w:tcPr>
          <w:p w14:paraId="7EDEFB8F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Ndarja e subvencioneve/</w:t>
            </w:r>
            <w:proofErr w:type="spellStart"/>
            <w:r w:rsidRPr="00C742C6">
              <w:rPr>
                <w:lang w:val="sq-AL"/>
              </w:rPr>
              <w:t>granteve</w:t>
            </w:r>
            <w:proofErr w:type="spellEnd"/>
            <w:r w:rsidRPr="00C742C6">
              <w:rPr>
                <w:lang w:val="sq-AL"/>
              </w:rPr>
              <w:t xml:space="preserve"> për biznese për vitin 2018, procedurat janë te tilla: ne si drejtori kemi një komision për monitorimin e </w:t>
            </w:r>
            <w:proofErr w:type="spellStart"/>
            <w:r w:rsidRPr="00C742C6">
              <w:rPr>
                <w:lang w:val="sq-AL"/>
              </w:rPr>
              <w:t>granteve</w:t>
            </w:r>
            <w:proofErr w:type="spellEnd"/>
            <w:r w:rsidRPr="00C742C6">
              <w:rPr>
                <w:lang w:val="sq-AL"/>
              </w:rPr>
              <w:t xml:space="preserve"> i përberë nga 3 Anëtar, i cili bene monitorimin e </w:t>
            </w:r>
            <w:proofErr w:type="spellStart"/>
            <w:r w:rsidRPr="00C742C6">
              <w:rPr>
                <w:lang w:val="sq-AL"/>
              </w:rPr>
              <w:t>granteve</w:t>
            </w:r>
            <w:proofErr w:type="spellEnd"/>
            <w:r w:rsidRPr="00C742C6">
              <w:rPr>
                <w:lang w:val="sq-AL"/>
              </w:rPr>
              <w:t xml:space="preserve"> për dy vite, pra i bie 4 monitorime (2x2). </w:t>
            </w:r>
          </w:p>
          <w:p w14:paraId="4B65A5B1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Komisioni ka bere njërin monitorim ne muajin Mars dhe njërin tani ne fund te muajit Nëntor.</w:t>
            </w:r>
          </w:p>
        </w:tc>
        <w:tc>
          <w:tcPr>
            <w:tcW w:w="728" w:type="dxa"/>
          </w:tcPr>
          <w:p w14:paraId="1592642D" w14:textId="77777777" w:rsidR="0043766E" w:rsidRPr="00C742C6" w:rsidRDefault="0043766E" w:rsidP="002429E2">
            <w:pPr>
              <w:rPr>
                <w:lang w:val="sq-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C19C2E7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I zbatuar</w:t>
            </w:r>
          </w:p>
        </w:tc>
        <w:tc>
          <w:tcPr>
            <w:tcW w:w="1106" w:type="dxa"/>
          </w:tcPr>
          <w:p w14:paraId="7356E65D" w14:textId="77777777" w:rsidR="0043766E" w:rsidRPr="00C742C6" w:rsidRDefault="0043766E" w:rsidP="002429E2">
            <w:pPr>
              <w:rPr>
                <w:lang w:val="sq-AL"/>
              </w:rPr>
            </w:pPr>
          </w:p>
        </w:tc>
      </w:tr>
      <w:tr w:rsidR="0043766E" w:rsidRPr="00C742C6" w14:paraId="56348C11" w14:textId="77777777" w:rsidTr="0043766E">
        <w:trPr>
          <w:trHeight w:val="269"/>
        </w:trPr>
        <w:tc>
          <w:tcPr>
            <w:tcW w:w="562" w:type="dxa"/>
            <w:vAlign w:val="center"/>
          </w:tcPr>
          <w:p w14:paraId="4583B8F7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10</w:t>
            </w:r>
          </w:p>
        </w:tc>
        <w:tc>
          <w:tcPr>
            <w:tcW w:w="4942" w:type="dxa"/>
          </w:tcPr>
          <w:p w14:paraId="695BA54F" w14:textId="77777777" w:rsidR="0043766E" w:rsidRPr="00C742C6" w:rsidRDefault="0043766E" w:rsidP="002429E2">
            <w:pPr>
              <w:rPr>
                <w:b/>
                <w:bCs/>
                <w:lang w:val="sq-AL"/>
              </w:rPr>
            </w:pPr>
            <w:r w:rsidRPr="00C742C6">
              <w:rPr>
                <w:b/>
                <w:bCs/>
                <w:lang w:val="sq-AL"/>
              </w:rPr>
              <w:t xml:space="preserve">Rekomandimi C2 </w:t>
            </w:r>
          </w:p>
          <w:p w14:paraId="7BE1AFC5" w14:textId="77777777" w:rsidR="0043766E" w:rsidRPr="00C742C6" w:rsidRDefault="0043766E" w:rsidP="002429E2">
            <w:pPr>
              <w:rPr>
                <w:lang w:val="sq-AL"/>
              </w:rPr>
            </w:pPr>
          </w:p>
          <w:p w14:paraId="1C21243C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Kryetari duhet të trajtoj me prioritet dhe të analizojë mundësitë buxhetore në implementimin e këtyre kontratave në afatin më optimal të mundshëm. Po ashtu, komisionet e vlerësimit të tenderëve duhet të vlerësojnë drejtë kriteret dhe analizojnë mirë dëshmitë e ofruara nga ofertuesit dhe OE që nuk janë në përshtatshmëri me kërkesat e dosjes së tenderit të mos shpërblehen me kontratë.</w:t>
            </w:r>
          </w:p>
        </w:tc>
        <w:tc>
          <w:tcPr>
            <w:tcW w:w="3969" w:type="dxa"/>
          </w:tcPr>
          <w:p w14:paraId="3E77DB74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Është Lëshuar një  Urdhëresë  nga Kryetari, për të gjitha palët e ndërlidhura me të gjeturën që të </w:t>
            </w:r>
            <w:proofErr w:type="spellStart"/>
            <w:r w:rsidRPr="00C742C6">
              <w:rPr>
                <w:lang w:val="sq-AL"/>
              </w:rPr>
              <w:t>Implementohet</w:t>
            </w:r>
            <w:proofErr w:type="spellEnd"/>
            <w:r w:rsidRPr="00C742C6">
              <w:rPr>
                <w:lang w:val="sq-AL"/>
              </w:rPr>
              <w:t xml:space="preserve"> Rekomandimi.</w:t>
            </w:r>
          </w:p>
        </w:tc>
        <w:tc>
          <w:tcPr>
            <w:tcW w:w="728" w:type="dxa"/>
          </w:tcPr>
          <w:p w14:paraId="172AB9D3" w14:textId="77777777" w:rsidR="0043766E" w:rsidRPr="00C742C6" w:rsidRDefault="0043766E" w:rsidP="002429E2">
            <w:pPr>
              <w:rPr>
                <w:lang w:val="sq-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D278E78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I zbatuar</w:t>
            </w:r>
          </w:p>
        </w:tc>
        <w:tc>
          <w:tcPr>
            <w:tcW w:w="1106" w:type="dxa"/>
          </w:tcPr>
          <w:p w14:paraId="519181FC" w14:textId="77777777" w:rsidR="0043766E" w:rsidRPr="00C742C6" w:rsidRDefault="0043766E" w:rsidP="002429E2">
            <w:pPr>
              <w:rPr>
                <w:lang w:val="sq-AL"/>
              </w:rPr>
            </w:pPr>
          </w:p>
        </w:tc>
      </w:tr>
      <w:tr w:rsidR="0043766E" w:rsidRPr="00C742C6" w14:paraId="7C9FA87B" w14:textId="77777777" w:rsidTr="0043766E">
        <w:trPr>
          <w:trHeight w:val="269"/>
        </w:trPr>
        <w:tc>
          <w:tcPr>
            <w:tcW w:w="562" w:type="dxa"/>
            <w:vAlign w:val="center"/>
          </w:tcPr>
          <w:p w14:paraId="38EE5B1E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lastRenderedPageBreak/>
              <w:t>11</w:t>
            </w:r>
          </w:p>
        </w:tc>
        <w:tc>
          <w:tcPr>
            <w:tcW w:w="4942" w:type="dxa"/>
          </w:tcPr>
          <w:p w14:paraId="2B2A59CD" w14:textId="77777777" w:rsidR="0043766E" w:rsidRPr="00C742C6" w:rsidRDefault="0043766E" w:rsidP="002429E2">
            <w:pPr>
              <w:rPr>
                <w:b/>
                <w:bCs/>
                <w:lang w:val="sq-AL"/>
              </w:rPr>
            </w:pPr>
            <w:r w:rsidRPr="00C742C6">
              <w:rPr>
                <w:b/>
                <w:bCs/>
                <w:lang w:val="sq-AL"/>
              </w:rPr>
              <w:t xml:space="preserve">Rekomandimi A4 </w:t>
            </w:r>
          </w:p>
          <w:p w14:paraId="12C3E764" w14:textId="77777777" w:rsidR="0043766E" w:rsidRPr="00C742C6" w:rsidRDefault="0043766E" w:rsidP="002429E2">
            <w:pPr>
              <w:rPr>
                <w:lang w:val="sq-AL"/>
              </w:rPr>
            </w:pPr>
          </w:p>
          <w:p w14:paraId="0090999C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Kryetari duhet të sigurojë se projektet kapitale planifikohen drejtë në aspektin buxhetor dhe në afatin kohor të arsyeshëm të implementimit të kontratës. Hyrja në obligime </w:t>
            </w:r>
            <w:proofErr w:type="spellStart"/>
            <w:r w:rsidRPr="00C742C6">
              <w:rPr>
                <w:lang w:val="sq-AL"/>
              </w:rPr>
              <w:t>kontraktuale</w:t>
            </w:r>
            <w:proofErr w:type="spellEnd"/>
            <w:r w:rsidRPr="00C742C6">
              <w:rPr>
                <w:lang w:val="sq-AL"/>
              </w:rPr>
              <w:t xml:space="preserve"> të bëhet vetëm pasi të jenë siguruar mjetet e mjaftueshme buxhetore. Menaxherët e kontratave të ofrojnë informata të mjaftueshme dhe relevante lidhur me procesin e implementimit të projekteve kapitale. Planet e menaxhimit të kontratave të përmbajnë informata të nevojshme lidhur me afatet, pagesat, dhe progresin e kontratave.</w:t>
            </w:r>
          </w:p>
        </w:tc>
        <w:tc>
          <w:tcPr>
            <w:tcW w:w="3969" w:type="dxa"/>
          </w:tcPr>
          <w:p w14:paraId="4661A494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Është Lëshuar një  Urdhëresë  nga Kryetari, për të gjitha palët e ndërlidhura me të gjeturën që të </w:t>
            </w:r>
            <w:proofErr w:type="spellStart"/>
            <w:r w:rsidRPr="00C742C6">
              <w:rPr>
                <w:lang w:val="sq-AL"/>
              </w:rPr>
              <w:t>Implementohet</w:t>
            </w:r>
            <w:proofErr w:type="spellEnd"/>
            <w:r w:rsidRPr="00C742C6">
              <w:rPr>
                <w:lang w:val="sq-AL"/>
              </w:rPr>
              <w:t xml:space="preserve"> Rekomandimi.</w:t>
            </w:r>
          </w:p>
        </w:tc>
        <w:tc>
          <w:tcPr>
            <w:tcW w:w="728" w:type="dxa"/>
          </w:tcPr>
          <w:p w14:paraId="2AF3905E" w14:textId="77777777" w:rsidR="0043766E" w:rsidRPr="00C742C6" w:rsidRDefault="0043766E" w:rsidP="002429E2">
            <w:pPr>
              <w:rPr>
                <w:lang w:val="sq-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CF639D8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I zbatuar</w:t>
            </w:r>
          </w:p>
        </w:tc>
        <w:tc>
          <w:tcPr>
            <w:tcW w:w="1106" w:type="dxa"/>
          </w:tcPr>
          <w:p w14:paraId="6D15E92F" w14:textId="77777777" w:rsidR="0043766E" w:rsidRPr="00C742C6" w:rsidRDefault="0043766E" w:rsidP="002429E2">
            <w:pPr>
              <w:rPr>
                <w:lang w:val="sq-AL"/>
              </w:rPr>
            </w:pPr>
          </w:p>
        </w:tc>
      </w:tr>
      <w:tr w:rsidR="0043766E" w:rsidRPr="00C742C6" w14:paraId="30767A84" w14:textId="77777777" w:rsidTr="0043766E">
        <w:trPr>
          <w:trHeight w:val="269"/>
        </w:trPr>
        <w:tc>
          <w:tcPr>
            <w:tcW w:w="562" w:type="dxa"/>
            <w:vAlign w:val="center"/>
          </w:tcPr>
          <w:p w14:paraId="140F72FE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12</w:t>
            </w:r>
          </w:p>
        </w:tc>
        <w:tc>
          <w:tcPr>
            <w:tcW w:w="4942" w:type="dxa"/>
          </w:tcPr>
          <w:p w14:paraId="2FBB3AF0" w14:textId="77777777" w:rsidR="0043766E" w:rsidRPr="00C742C6" w:rsidRDefault="0043766E" w:rsidP="002429E2">
            <w:pPr>
              <w:rPr>
                <w:b/>
                <w:bCs/>
                <w:lang w:val="sq-AL"/>
              </w:rPr>
            </w:pPr>
            <w:r w:rsidRPr="00C742C6">
              <w:rPr>
                <w:b/>
                <w:bCs/>
                <w:lang w:val="sq-AL"/>
              </w:rPr>
              <w:t xml:space="preserve">Rekomandimi A5 </w:t>
            </w:r>
          </w:p>
          <w:p w14:paraId="3CD0D9A9" w14:textId="77777777" w:rsidR="0043766E" w:rsidRPr="00C742C6" w:rsidRDefault="0043766E" w:rsidP="002429E2">
            <w:pPr>
              <w:rPr>
                <w:lang w:val="sq-AL"/>
              </w:rPr>
            </w:pPr>
          </w:p>
          <w:p w14:paraId="333B0562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Kryetari duhet të përforcojë mekanizmat e kontrollit në menaxhimin dhe monitorimin e kontratave. Menaxherët e kontratave nuk duhet të pranojnë punët/ furnizimet e pa përfunduara.</w:t>
            </w:r>
          </w:p>
        </w:tc>
        <w:tc>
          <w:tcPr>
            <w:tcW w:w="3969" w:type="dxa"/>
          </w:tcPr>
          <w:p w14:paraId="7A4A4409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Është Lëshuar një  Urdhëresë  nga Kryetari, për të gjitha palët e ndërlidhura me të gjeturën që të </w:t>
            </w:r>
            <w:proofErr w:type="spellStart"/>
            <w:r w:rsidRPr="00C742C6">
              <w:rPr>
                <w:lang w:val="sq-AL"/>
              </w:rPr>
              <w:t>Implementohet</w:t>
            </w:r>
            <w:proofErr w:type="spellEnd"/>
            <w:r w:rsidRPr="00C742C6">
              <w:rPr>
                <w:lang w:val="sq-AL"/>
              </w:rPr>
              <w:t xml:space="preserve"> Rekomandimi.</w:t>
            </w:r>
          </w:p>
        </w:tc>
        <w:tc>
          <w:tcPr>
            <w:tcW w:w="728" w:type="dxa"/>
          </w:tcPr>
          <w:p w14:paraId="0E20F965" w14:textId="77777777" w:rsidR="0043766E" w:rsidRPr="00C742C6" w:rsidRDefault="0043766E" w:rsidP="002429E2">
            <w:pPr>
              <w:rPr>
                <w:lang w:val="sq-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20C4F5E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I zbatuar</w:t>
            </w:r>
          </w:p>
        </w:tc>
        <w:tc>
          <w:tcPr>
            <w:tcW w:w="1106" w:type="dxa"/>
          </w:tcPr>
          <w:p w14:paraId="4D4D7B0D" w14:textId="77777777" w:rsidR="0043766E" w:rsidRPr="00C742C6" w:rsidRDefault="0043766E" w:rsidP="002429E2">
            <w:pPr>
              <w:rPr>
                <w:lang w:val="sq-AL"/>
              </w:rPr>
            </w:pPr>
          </w:p>
        </w:tc>
      </w:tr>
      <w:tr w:rsidR="0043766E" w:rsidRPr="00C742C6" w14:paraId="5D36CAD0" w14:textId="77777777" w:rsidTr="0043766E">
        <w:trPr>
          <w:trHeight w:val="269"/>
        </w:trPr>
        <w:tc>
          <w:tcPr>
            <w:tcW w:w="562" w:type="dxa"/>
            <w:vAlign w:val="center"/>
          </w:tcPr>
          <w:p w14:paraId="4C46D6CB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13</w:t>
            </w:r>
          </w:p>
        </w:tc>
        <w:tc>
          <w:tcPr>
            <w:tcW w:w="4942" w:type="dxa"/>
          </w:tcPr>
          <w:p w14:paraId="54AB1677" w14:textId="77777777" w:rsidR="0043766E" w:rsidRPr="00C742C6" w:rsidRDefault="0043766E" w:rsidP="002429E2">
            <w:pPr>
              <w:rPr>
                <w:b/>
                <w:bCs/>
                <w:lang w:val="sq-AL"/>
              </w:rPr>
            </w:pPr>
            <w:r w:rsidRPr="00C742C6">
              <w:rPr>
                <w:b/>
                <w:bCs/>
                <w:lang w:val="sq-AL"/>
              </w:rPr>
              <w:t xml:space="preserve">Rekomandimi B6 </w:t>
            </w:r>
          </w:p>
          <w:p w14:paraId="4289C293" w14:textId="77777777" w:rsidR="0043766E" w:rsidRPr="00C742C6" w:rsidRDefault="0043766E" w:rsidP="002429E2">
            <w:pPr>
              <w:rPr>
                <w:lang w:val="sq-AL"/>
              </w:rPr>
            </w:pPr>
          </w:p>
          <w:p w14:paraId="39FA5818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Kryetari duhet të sigurojë që të mos hyjë në obligime </w:t>
            </w:r>
            <w:proofErr w:type="spellStart"/>
            <w:r w:rsidRPr="00C742C6">
              <w:rPr>
                <w:lang w:val="sq-AL"/>
              </w:rPr>
              <w:t>kontraktuale</w:t>
            </w:r>
            <w:proofErr w:type="spellEnd"/>
            <w:r w:rsidRPr="00C742C6">
              <w:rPr>
                <w:lang w:val="sq-AL"/>
              </w:rPr>
              <w:t xml:space="preserve"> dhe financiare pa sigurim paraprak të mjeteve buxhetore, si dhe të forcojë disiplinën financiare në pagesën e obligimeve me kohë dhe evitimin e shpenzimeve shtesë.</w:t>
            </w:r>
          </w:p>
        </w:tc>
        <w:tc>
          <w:tcPr>
            <w:tcW w:w="3969" w:type="dxa"/>
          </w:tcPr>
          <w:p w14:paraId="541270A0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Është  mbajt një takim, pune për adresimin e Rekomandimeve nga ZAK, dhe  si konkluzion për </w:t>
            </w:r>
            <w:proofErr w:type="spellStart"/>
            <w:r w:rsidRPr="00C742C6">
              <w:rPr>
                <w:lang w:val="sq-AL"/>
              </w:rPr>
              <w:t>kete</w:t>
            </w:r>
            <w:proofErr w:type="spellEnd"/>
            <w:r w:rsidRPr="00C742C6">
              <w:rPr>
                <w:lang w:val="sq-AL"/>
              </w:rPr>
              <w:t xml:space="preserve"> rekomandim ka dal që për arsye buxhetore është e pa mundur me i </w:t>
            </w:r>
            <w:proofErr w:type="spellStart"/>
            <w:r w:rsidRPr="00C742C6">
              <w:rPr>
                <w:lang w:val="sq-AL"/>
              </w:rPr>
              <w:t>parandalu</w:t>
            </w:r>
            <w:proofErr w:type="spellEnd"/>
            <w:r w:rsidRPr="00C742C6">
              <w:rPr>
                <w:lang w:val="sq-AL"/>
              </w:rPr>
              <w:t xml:space="preserve"> te gjitha  pagesat përmes vendimeve gjyqësore dhe përmbarimit.</w:t>
            </w:r>
          </w:p>
          <w:p w14:paraId="62779725" w14:textId="77777777" w:rsidR="0043766E" w:rsidRPr="00C742C6" w:rsidRDefault="0043766E" w:rsidP="002429E2">
            <w:pPr>
              <w:rPr>
                <w:lang w:val="sq-AL"/>
              </w:rPr>
            </w:pPr>
          </w:p>
        </w:tc>
        <w:tc>
          <w:tcPr>
            <w:tcW w:w="728" w:type="dxa"/>
          </w:tcPr>
          <w:p w14:paraId="20EE4B4C" w14:textId="77777777" w:rsidR="0043766E" w:rsidRPr="00C742C6" w:rsidRDefault="0043766E" w:rsidP="002429E2">
            <w:pPr>
              <w:rPr>
                <w:bCs/>
                <w:lang w:val="sq-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0CB68D1" w14:textId="77777777" w:rsidR="0043766E" w:rsidRPr="00C742C6" w:rsidRDefault="0043766E" w:rsidP="002429E2">
            <w:pPr>
              <w:rPr>
                <w:bCs/>
                <w:lang w:val="sq-AL"/>
              </w:rPr>
            </w:pPr>
            <w:r w:rsidRPr="00C742C6">
              <w:rPr>
                <w:bCs/>
                <w:lang w:val="sq-AL"/>
              </w:rPr>
              <w:t>Pjesërisht i zbatuar</w:t>
            </w:r>
          </w:p>
        </w:tc>
        <w:tc>
          <w:tcPr>
            <w:tcW w:w="1106" w:type="dxa"/>
          </w:tcPr>
          <w:p w14:paraId="4680FB55" w14:textId="77777777" w:rsidR="0043766E" w:rsidRPr="00C742C6" w:rsidRDefault="0043766E" w:rsidP="002429E2">
            <w:pPr>
              <w:rPr>
                <w:lang w:val="sq-AL"/>
              </w:rPr>
            </w:pPr>
          </w:p>
        </w:tc>
      </w:tr>
      <w:tr w:rsidR="0043766E" w:rsidRPr="00C742C6" w14:paraId="6CABAFB8" w14:textId="77777777" w:rsidTr="0043766E">
        <w:trPr>
          <w:trHeight w:val="269"/>
        </w:trPr>
        <w:tc>
          <w:tcPr>
            <w:tcW w:w="562" w:type="dxa"/>
            <w:vAlign w:val="center"/>
          </w:tcPr>
          <w:p w14:paraId="1A0F6CB9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14</w:t>
            </w:r>
          </w:p>
        </w:tc>
        <w:tc>
          <w:tcPr>
            <w:tcW w:w="4942" w:type="dxa"/>
          </w:tcPr>
          <w:p w14:paraId="5CCAC2E8" w14:textId="77777777" w:rsidR="0043766E" w:rsidRPr="00C742C6" w:rsidRDefault="0043766E" w:rsidP="002429E2">
            <w:pPr>
              <w:rPr>
                <w:b/>
                <w:bCs/>
                <w:lang w:val="sq-AL"/>
              </w:rPr>
            </w:pPr>
            <w:r w:rsidRPr="00C742C6">
              <w:rPr>
                <w:b/>
                <w:bCs/>
                <w:lang w:val="sq-AL"/>
              </w:rPr>
              <w:t xml:space="preserve">Rekomandimi B7 </w:t>
            </w:r>
          </w:p>
          <w:p w14:paraId="69A425FB" w14:textId="77777777" w:rsidR="0043766E" w:rsidRPr="00C742C6" w:rsidRDefault="0043766E" w:rsidP="002429E2">
            <w:pPr>
              <w:rPr>
                <w:lang w:val="sq-AL"/>
              </w:rPr>
            </w:pPr>
          </w:p>
          <w:p w14:paraId="5951F702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Kryetari duhet të sigurojë se obligimet </w:t>
            </w:r>
            <w:proofErr w:type="spellStart"/>
            <w:r w:rsidRPr="00C742C6">
              <w:rPr>
                <w:lang w:val="sq-AL"/>
              </w:rPr>
              <w:t>kontraktuale</w:t>
            </w:r>
            <w:proofErr w:type="spellEnd"/>
            <w:r w:rsidRPr="00C742C6">
              <w:rPr>
                <w:lang w:val="sq-AL"/>
              </w:rPr>
              <w:t xml:space="preserve"> dhe financiare të mos krijohen pa u zotuar paraprakisht mjetet e duhura financiare në SIMFK. Urdhër blerjet e përgatitura dhe të </w:t>
            </w:r>
            <w:r w:rsidRPr="00C742C6">
              <w:rPr>
                <w:lang w:val="sq-AL"/>
              </w:rPr>
              <w:lastRenderedPageBreak/>
              <w:t>nënshkruara duhet ti paraprijnë procesit të furnizimit apo realizimit të punimeve.</w:t>
            </w:r>
          </w:p>
        </w:tc>
        <w:tc>
          <w:tcPr>
            <w:tcW w:w="3969" w:type="dxa"/>
          </w:tcPr>
          <w:p w14:paraId="387DE5FD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lastRenderedPageBreak/>
              <w:t>Është  mbajt një takim, pune për adresimin e Rekomandimeve nga ZAK.</w:t>
            </w:r>
          </w:p>
          <w:p w14:paraId="50ECE1B7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Në takimet e dyta të punës të mbajtur gjatë muajit 11/2019, është konfirmuar nga Drejtoria e </w:t>
            </w:r>
            <w:proofErr w:type="spellStart"/>
            <w:r w:rsidRPr="00C742C6">
              <w:rPr>
                <w:lang w:val="sq-AL"/>
              </w:rPr>
              <w:t>Ffinancave</w:t>
            </w:r>
            <w:proofErr w:type="spellEnd"/>
            <w:r w:rsidRPr="00C742C6">
              <w:rPr>
                <w:lang w:val="sq-AL"/>
              </w:rPr>
              <w:t xml:space="preserve"> që  ky rekomandim është zbatuar</w:t>
            </w:r>
          </w:p>
        </w:tc>
        <w:tc>
          <w:tcPr>
            <w:tcW w:w="728" w:type="dxa"/>
          </w:tcPr>
          <w:p w14:paraId="2A9C1C46" w14:textId="77777777" w:rsidR="0043766E" w:rsidRPr="00C742C6" w:rsidRDefault="0043766E" w:rsidP="002429E2">
            <w:pPr>
              <w:rPr>
                <w:bCs/>
                <w:lang w:val="sq-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1F56765" w14:textId="77777777" w:rsidR="0043766E" w:rsidRPr="00C742C6" w:rsidRDefault="0043766E" w:rsidP="002429E2">
            <w:pPr>
              <w:rPr>
                <w:bCs/>
                <w:lang w:val="sq-AL"/>
              </w:rPr>
            </w:pPr>
            <w:r w:rsidRPr="00C742C6">
              <w:rPr>
                <w:bCs/>
                <w:lang w:val="sq-AL"/>
              </w:rPr>
              <w:t>I zbatuar</w:t>
            </w:r>
          </w:p>
        </w:tc>
        <w:tc>
          <w:tcPr>
            <w:tcW w:w="1106" w:type="dxa"/>
          </w:tcPr>
          <w:p w14:paraId="7E8C6FD8" w14:textId="77777777" w:rsidR="0043766E" w:rsidRPr="00C742C6" w:rsidRDefault="0043766E" w:rsidP="002429E2">
            <w:pPr>
              <w:rPr>
                <w:lang w:val="sq-AL"/>
              </w:rPr>
            </w:pPr>
          </w:p>
        </w:tc>
      </w:tr>
      <w:tr w:rsidR="0043766E" w:rsidRPr="00C742C6" w14:paraId="1BD71680" w14:textId="77777777" w:rsidTr="0043766E">
        <w:trPr>
          <w:trHeight w:val="269"/>
        </w:trPr>
        <w:tc>
          <w:tcPr>
            <w:tcW w:w="562" w:type="dxa"/>
            <w:vAlign w:val="center"/>
          </w:tcPr>
          <w:p w14:paraId="11812899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15</w:t>
            </w:r>
          </w:p>
        </w:tc>
        <w:tc>
          <w:tcPr>
            <w:tcW w:w="4942" w:type="dxa"/>
          </w:tcPr>
          <w:p w14:paraId="22FF27B6" w14:textId="77777777" w:rsidR="0043766E" w:rsidRPr="00C742C6" w:rsidRDefault="0043766E" w:rsidP="002429E2">
            <w:pPr>
              <w:rPr>
                <w:b/>
                <w:bCs/>
                <w:lang w:val="sq-AL"/>
              </w:rPr>
            </w:pPr>
            <w:r w:rsidRPr="00C742C6">
              <w:rPr>
                <w:b/>
                <w:bCs/>
                <w:lang w:val="sq-AL"/>
              </w:rPr>
              <w:t xml:space="preserve">Rekomandimi B8 </w:t>
            </w:r>
          </w:p>
          <w:p w14:paraId="31A33873" w14:textId="77777777" w:rsidR="0043766E" w:rsidRPr="00C742C6" w:rsidRDefault="0043766E" w:rsidP="002429E2">
            <w:pPr>
              <w:rPr>
                <w:lang w:val="sq-AL"/>
              </w:rPr>
            </w:pPr>
          </w:p>
          <w:p w14:paraId="5DB96A9E" w14:textId="77777777" w:rsidR="0043766E" w:rsidRPr="00C742C6" w:rsidRDefault="0043766E" w:rsidP="002429E2">
            <w:pPr>
              <w:rPr>
                <w:b/>
                <w:bCs/>
                <w:lang w:val="sq-AL"/>
              </w:rPr>
            </w:pPr>
            <w:r w:rsidRPr="00C742C6">
              <w:rPr>
                <w:lang w:val="sq-AL"/>
              </w:rPr>
              <w:t>Kryetari duhet të sigurojë se janë përmbushur kërkesat ligjore për menaxhim dhe regjistrim të pasurisë. Përmes programit e-pasuria të aplikohet kalkulimi i zhvlerësimit për pasuritë jo kapitale. Procesi i inventarizimit të pasurisë të përfundojë para përgatitjes së PVF, me qëllim që ndryshimet e identifikuara përmes inventarizimit të reflektojnë në shpalosjen e drejtë të pasurisë.</w:t>
            </w:r>
          </w:p>
        </w:tc>
        <w:tc>
          <w:tcPr>
            <w:tcW w:w="3969" w:type="dxa"/>
          </w:tcPr>
          <w:p w14:paraId="2D3C1D3F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Është  mbajt një takim, pune për adresimin e Rekomandimeve nga ZAK.</w:t>
            </w:r>
          </w:p>
          <w:p w14:paraId="763AB84D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Në takimet e dyta të punës të mbajtur gjatë muajit 11/2019, është konfirmuar nga ana ZKF, përkatësisht nga Zyrtari i Pasurisë, që  ky rekomandim është zbatuar.</w:t>
            </w:r>
          </w:p>
        </w:tc>
        <w:tc>
          <w:tcPr>
            <w:tcW w:w="728" w:type="dxa"/>
          </w:tcPr>
          <w:p w14:paraId="45BD4793" w14:textId="77777777" w:rsidR="0043766E" w:rsidRPr="00C742C6" w:rsidRDefault="0043766E" w:rsidP="002429E2">
            <w:pPr>
              <w:rPr>
                <w:bCs/>
                <w:lang w:val="sq-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96FB7EF" w14:textId="77777777" w:rsidR="0043766E" w:rsidRPr="00C742C6" w:rsidRDefault="0043766E" w:rsidP="002429E2">
            <w:pPr>
              <w:rPr>
                <w:bCs/>
                <w:lang w:val="sq-AL"/>
              </w:rPr>
            </w:pPr>
            <w:r w:rsidRPr="00C742C6">
              <w:rPr>
                <w:bCs/>
                <w:lang w:val="sq-AL"/>
              </w:rPr>
              <w:t>I zbatuar</w:t>
            </w:r>
          </w:p>
        </w:tc>
        <w:tc>
          <w:tcPr>
            <w:tcW w:w="1106" w:type="dxa"/>
          </w:tcPr>
          <w:p w14:paraId="1DF00406" w14:textId="77777777" w:rsidR="0043766E" w:rsidRPr="00C742C6" w:rsidRDefault="0043766E" w:rsidP="002429E2">
            <w:pPr>
              <w:rPr>
                <w:lang w:val="sq-AL"/>
              </w:rPr>
            </w:pPr>
          </w:p>
        </w:tc>
      </w:tr>
      <w:tr w:rsidR="0043766E" w:rsidRPr="00C742C6" w14:paraId="47A9C012" w14:textId="77777777" w:rsidTr="0043766E">
        <w:trPr>
          <w:trHeight w:val="269"/>
        </w:trPr>
        <w:tc>
          <w:tcPr>
            <w:tcW w:w="562" w:type="dxa"/>
            <w:vAlign w:val="center"/>
          </w:tcPr>
          <w:p w14:paraId="2586E872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16</w:t>
            </w:r>
          </w:p>
        </w:tc>
        <w:tc>
          <w:tcPr>
            <w:tcW w:w="4942" w:type="dxa"/>
          </w:tcPr>
          <w:p w14:paraId="43901CE1" w14:textId="77777777" w:rsidR="0043766E" w:rsidRPr="00C742C6" w:rsidRDefault="0043766E" w:rsidP="002429E2">
            <w:pPr>
              <w:rPr>
                <w:b/>
                <w:bCs/>
                <w:lang w:val="sq-AL"/>
              </w:rPr>
            </w:pPr>
            <w:r w:rsidRPr="00C742C6">
              <w:rPr>
                <w:b/>
                <w:bCs/>
                <w:lang w:val="sq-AL"/>
              </w:rPr>
              <w:t xml:space="preserve">Rekomandimi B9 </w:t>
            </w:r>
          </w:p>
          <w:p w14:paraId="0AB0B7D0" w14:textId="77777777" w:rsidR="0043766E" w:rsidRPr="00C742C6" w:rsidRDefault="0043766E" w:rsidP="002429E2">
            <w:pPr>
              <w:rPr>
                <w:lang w:val="sq-AL"/>
              </w:rPr>
            </w:pPr>
          </w:p>
          <w:p w14:paraId="38885265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Kryetari duhet të siguroj që po shqyrtohen në mënyrë aktive të gjitha opsionet e mundshme, përfshirë edhe veprimet ligjore përmes përmbaruesve, për të siguruar arkëtimin e plotë të llogarive të </w:t>
            </w:r>
            <w:proofErr w:type="spellStart"/>
            <w:r w:rsidRPr="00C742C6">
              <w:rPr>
                <w:lang w:val="sq-AL"/>
              </w:rPr>
              <w:t>arkëtueshme</w:t>
            </w:r>
            <w:proofErr w:type="spellEnd"/>
            <w:r w:rsidRPr="00C742C6">
              <w:rPr>
                <w:lang w:val="sq-AL"/>
              </w:rPr>
              <w:t>. Gjithashtu, zyra e financave të mbajë një regjistër të konsoliduar dhe të plotë të ngarkesave</w:t>
            </w:r>
          </w:p>
        </w:tc>
        <w:tc>
          <w:tcPr>
            <w:tcW w:w="3969" w:type="dxa"/>
          </w:tcPr>
          <w:p w14:paraId="60CDD07F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Është  mbajt një takim, pune për adresimin e Rekomandimeve nga ZAK.</w:t>
            </w:r>
          </w:p>
          <w:p w14:paraId="52C46FE0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Në takimet e dyta të punës të mbajtur gjatë muajit 11/2019, është konfirmuar që pjesërisht është zbatuar  ky rekomandim.( pjesa e obligimeve nga ndërmarrjet shoqërore është ajo që e  rrit vëllimin e  llogarive të </w:t>
            </w:r>
            <w:proofErr w:type="spellStart"/>
            <w:r w:rsidRPr="00C742C6">
              <w:rPr>
                <w:lang w:val="sq-AL"/>
              </w:rPr>
              <w:t>arkëtueshme</w:t>
            </w:r>
            <w:proofErr w:type="spellEnd"/>
            <w:r w:rsidRPr="00C742C6">
              <w:rPr>
                <w:lang w:val="sq-AL"/>
              </w:rPr>
              <w:t>).</w:t>
            </w:r>
          </w:p>
          <w:p w14:paraId="5504D91D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Janë ndërmarr edhe hapa që të ju dërgohen letër kujtesë tek  tatimpaguesit borxhlinj në mënyrë që të hapet rruga për mbledhje të detyrueshme përmes procedurave përmbarimore.</w:t>
            </w:r>
          </w:p>
        </w:tc>
        <w:tc>
          <w:tcPr>
            <w:tcW w:w="728" w:type="dxa"/>
          </w:tcPr>
          <w:p w14:paraId="360A073A" w14:textId="77777777" w:rsidR="0043766E" w:rsidRPr="00C742C6" w:rsidRDefault="0043766E" w:rsidP="002429E2">
            <w:pPr>
              <w:rPr>
                <w:bCs/>
                <w:lang w:val="sq-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9C3FFCE" w14:textId="77777777" w:rsidR="0043766E" w:rsidRPr="00C742C6" w:rsidRDefault="0043766E" w:rsidP="002429E2">
            <w:pPr>
              <w:rPr>
                <w:bCs/>
                <w:lang w:val="sq-AL"/>
              </w:rPr>
            </w:pPr>
            <w:r w:rsidRPr="00C742C6">
              <w:rPr>
                <w:bCs/>
                <w:lang w:val="sq-AL"/>
              </w:rPr>
              <w:t>Pjesërisht i zbatuar</w:t>
            </w:r>
          </w:p>
        </w:tc>
        <w:tc>
          <w:tcPr>
            <w:tcW w:w="1106" w:type="dxa"/>
          </w:tcPr>
          <w:p w14:paraId="2F396378" w14:textId="77777777" w:rsidR="0043766E" w:rsidRPr="00C742C6" w:rsidRDefault="0043766E" w:rsidP="002429E2">
            <w:pPr>
              <w:rPr>
                <w:lang w:val="sq-AL"/>
              </w:rPr>
            </w:pPr>
          </w:p>
        </w:tc>
      </w:tr>
      <w:tr w:rsidR="0043766E" w:rsidRPr="00C742C6" w14:paraId="6438130D" w14:textId="77777777" w:rsidTr="0043766E">
        <w:trPr>
          <w:trHeight w:val="269"/>
        </w:trPr>
        <w:tc>
          <w:tcPr>
            <w:tcW w:w="562" w:type="dxa"/>
            <w:vAlign w:val="center"/>
          </w:tcPr>
          <w:p w14:paraId="563A4555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17</w:t>
            </w:r>
          </w:p>
        </w:tc>
        <w:tc>
          <w:tcPr>
            <w:tcW w:w="4942" w:type="dxa"/>
          </w:tcPr>
          <w:p w14:paraId="1482C312" w14:textId="77777777" w:rsidR="0043766E" w:rsidRPr="00C742C6" w:rsidRDefault="0043766E" w:rsidP="002429E2">
            <w:pPr>
              <w:rPr>
                <w:b/>
                <w:bCs/>
                <w:lang w:val="sq-AL"/>
              </w:rPr>
            </w:pPr>
            <w:r w:rsidRPr="00C742C6">
              <w:rPr>
                <w:b/>
                <w:bCs/>
                <w:lang w:val="sq-AL"/>
              </w:rPr>
              <w:t xml:space="preserve">Rekomandimi C3 </w:t>
            </w:r>
          </w:p>
          <w:p w14:paraId="7782404F" w14:textId="77777777" w:rsidR="0043766E" w:rsidRPr="00C742C6" w:rsidRDefault="0043766E" w:rsidP="002429E2">
            <w:pPr>
              <w:rPr>
                <w:lang w:val="sq-AL"/>
              </w:rPr>
            </w:pPr>
          </w:p>
          <w:p w14:paraId="5AEA0E6F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Kryetari duhet të sigurojë se shpenzimet krijohen vetëm pasi të jenë zotuar paraprakisht mjetet financiare në SIMFK.</w:t>
            </w:r>
          </w:p>
        </w:tc>
        <w:tc>
          <w:tcPr>
            <w:tcW w:w="3969" w:type="dxa"/>
          </w:tcPr>
          <w:p w14:paraId="60389C5A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Është  mbajt një takim, pune për adresimin e Rekomandimeve nga ZAK.</w:t>
            </w:r>
          </w:p>
          <w:p w14:paraId="76D31557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Në takimet e dyta të punës të mbajtur gjatë muajit 11/2019, është konfirmuar nga Drejtoria e Financave që  ky rekomandim është zbatuar.</w:t>
            </w:r>
          </w:p>
        </w:tc>
        <w:tc>
          <w:tcPr>
            <w:tcW w:w="728" w:type="dxa"/>
          </w:tcPr>
          <w:p w14:paraId="1AE692FC" w14:textId="77777777" w:rsidR="0043766E" w:rsidRPr="00C742C6" w:rsidRDefault="0043766E" w:rsidP="002429E2">
            <w:pPr>
              <w:rPr>
                <w:bCs/>
                <w:lang w:val="sq-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AA18213" w14:textId="77777777" w:rsidR="0043766E" w:rsidRPr="00C742C6" w:rsidRDefault="0043766E" w:rsidP="002429E2">
            <w:pPr>
              <w:rPr>
                <w:bCs/>
                <w:lang w:val="sq-AL"/>
              </w:rPr>
            </w:pPr>
            <w:r w:rsidRPr="00C742C6">
              <w:rPr>
                <w:bCs/>
                <w:lang w:val="sq-AL"/>
              </w:rPr>
              <w:t>I zbatuar</w:t>
            </w:r>
          </w:p>
        </w:tc>
        <w:tc>
          <w:tcPr>
            <w:tcW w:w="1106" w:type="dxa"/>
          </w:tcPr>
          <w:p w14:paraId="4107D30B" w14:textId="77777777" w:rsidR="0043766E" w:rsidRPr="00C742C6" w:rsidRDefault="0043766E" w:rsidP="002429E2">
            <w:pPr>
              <w:rPr>
                <w:lang w:val="sq-AL"/>
              </w:rPr>
            </w:pPr>
          </w:p>
        </w:tc>
      </w:tr>
      <w:tr w:rsidR="0043766E" w:rsidRPr="00C742C6" w14:paraId="2AFBEDE4" w14:textId="77777777" w:rsidTr="0043766E">
        <w:trPr>
          <w:trHeight w:val="269"/>
        </w:trPr>
        <w:tc>
          <w:tcPr>
            <w:tcW w:w="562" w:type="dxa"/>
            <w:vAlign w:val="center"/>
          </w:tcPr>
          <w:p w14:paraId="563FD38E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lastRenderedPageBreak/>
              <w:t>18</w:t>
            </w:r>
          </w:p>
        </w:tc>
        <w:tc>
          <w:tcPr>
            <w:tcW w:w="4942" w:type="dxa"/>
          </w:tcPr>
          <w:p w14:paraId="69A3D5C3" w14:textId="77777777" w:rsidR="0043766E" w:rsidRPr="00C742C6" w:rsidRDefault="0043766E" w:rsidP="002429E2">
            <w:pPr>
              <w:rPr>
                <w:b/>
                <w:bCs/>
                <w:lang w:val="sq-AL"/>
              </w:rPr>
            </w:pPr>
            <w:r w:rsidRPr="00C742C6">
              <w:rPr>
                <w:b/>
                <w:bCs/>
                <w:lang w:val="sq-AL"/>
              </w:rPr>
              <w:t xml:space="preserve">Rekomandimi B10 </w:t>
            </w:r>
          </w:p>
          <w:p w14:paraId="4D4C7840" w14:textId="77777777" w:rsidR="0043766E" w:rsidRPr="00C742C6" w:rsidRDefault="0043766E" w:rsidP="002429E2">
            <w:pPr>
              <w:rPr>
                <w:lang w:val="sq-AL"/>
              </w:rPr>
            </w:pPr>
          </w:p>
          <w:p w14:paraId="09AE03FF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Kryetari duhet të sigurojë se plani vjetor i AB-së të ketë për fokus fushat më me rrezik dhe të përfshijë kryesisht aktivitetet e vitit aktual. Të përgatiten plane veprimi dhe të adresohen me kohë rekomandimet e AB-</w:t>
            </w:r>
          </w:p>
        </w:tc>
        <w:tc>
          <w:tcPr>
            <w:tcW w:w="3969" w:type="dxa"/>
          </w:tcPr>
          <w:p w14:paraId="73DC11D2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Kryetari i ka miratuar planin vjetor të AB -ës, duke pas fokus që fushat me rrezik të mbulohen.</w:t>
            </w:r>
          </w:p>
          <w:p w14:paraId="5CA48A5E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Për të gjitha </w:t>
            </w:r>
            <w:proofErr w:type="spellStart"/>
            <w:r w:rsidRPr="00C742C6">
              <w:rPr>
                <w:lang w:val="sq-AL"/>
              </w:rPr>
              <w:t>auditimet</w:t>
            </w:r>
            <w:proofErr w:type="spellEnd"/>
            <w:r w:rsidRPr="00C742C6">
              <w:rPr>
                <w:lang w:val="sq-AL"/>
              </w:rPr>
              <w:t xml:space="preserve"> e kryera nga AB, janë përgatit Planet e veprimit me kohe, dha kemi një trend pozitiv në adresimin e rekomandimeve të AB.</w:t>
            </w:r>
          </w:p>
          <w:p w14:paraId="2F5D1356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Përbërjen e  komitetit të </w:t>
            </w:r>
            <w:proofErr w:type="spellStart"/>
            <w:r w:rsidRPr="00C742C6">
              <w:rPr>
                <w:lang w:val="sq-AL"/>
              </w:rPr>
              <w:t>auditimit</w:t>
            </w:r>
            <w:proofErr w:type="spellEnd"/>
            <w:r w:rsidRPr="00C742C6">
              <w:rPr>
                <w:lang w:val="sq-AL"/>
              </w:rPr>
              <w:t xml:space="preserve"> jemi në proces të kompletimit ashtu siç edhe kërkohet me ligj.</w:t>
            </w:r>
          </w:p>
        </w:tc>
        <w:tc>
          <w:tcPr>
            <w:tcW w:w="728" w:type="dxa"/>
          </w:tcPr>
          <w:p w14:paraId="20BBA642" w14:textId="77777777" w:rsidR="0043766E" w:rsidRPr="00C742C6" w:rsidRDefault="0043766E" w:rsidP="002429E2">
            <w:pPr>
              <w:rPr>
                <w:bCs/>
                <w:lang w:val="sq-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9E5E78D" w14:textId="77777777" w:rsidR="0043766E" w:rsidRPr="00C742C6" w:rsidRDefault="0043766E" w:rsidP="002429E2">
            <w:pPr>
              <w:rPr>
                <w:bCs/>
                <w:lang w:val="sq-AL"/>
              </w:rPr>
            </w:pPr>
            <w:r w:rsidRPr="00C742C6">
              <w:rPr>
                <w:bCs/>
                <w:lang w:val="sq-AL"/>
              </w:rPr>
              <w:t>Pjesërisht i zbatuar</w:t>
            </w:r>
          </w:p>
        </w:tc>
        <w:tc>
          <w:tcPr>
            <w:tcW w:w="1106" w:type="dxa"/>
          </w:tcPr>
          <w:p w14:paraId="63F0E131" w14:textId="77777777" w:rsidR="0043766E" w:rsidRPr="00C742C6" w:rsidRDefault="0043766E" w:rsidP="002429E2">
            <w:pPr>
              <w:rPr>
                <w:lang w:val="sq-AL"/>
              </w:rPr>
            </w:pPr>
          </w:p>
        </w:tc>
      </w:tr>
      <w:tr w:rsidR="0043766E" w:rsidRPr="00C742C6" w14:paraId="636931D2" w14:textId="77777777" w:rsidTr="00A17380">
        <w:trPr>
          <w:trHeight w:val="3181"/>
        </w:trPr>
        <w:tc>
          <w:tcPr>
            <w:tcW w:w="562" w:type="dxa"/>
            <w:vAlign w:val="center"/>
          </w:tcPr>
          <w:p w14:paraId="1DE21C8C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19</w:t>
            </w:r>
          </w:p>
        </w:tc>
        <w:tc>
          <w:tcPr>
            <w:tcW w:w="4942" w:type="dxa"/>
          </w:tcPr>
          <w:p w14:paraId="066DDCBD" w14:textId="77777777" w:rsidR="0043766E" w:rsidRPr="00C742C6" w:rsidRDefault="0043766E" w:rsidP="002429E2">
            <w:pPr>
              <w:rPr>
                <w:b/>
                <w:bCs/>
                <w:lang w:val="sq-AL"/>
              </w:rPr>
            </w:pPr>
            <w:r w:rsidRPr="00C742C6">
              <w:rPr>
                <w:b/>
                <w:bCs/>
                <w:lang w:val="sq-AL"/>
              </w:rPr>
              <w:t xml:space="preserve">Rekomandimi C4 </w:t>
            </w:r>
          </w:p>
          <w:p w14:paraId="3FB9E2C7" w14:textId="77777777" w:rsidR="0043766E" w:rsidRPr="00C742C6" w:rsidRDefault="0043766E" w:rsidP="002429E2">
            <w:pPr>
              <w:rPr>
                <w:lang w:val="sq-AL"/>
              </w:rPr>
            </w:pPr>
          </w:p>
          <w:p w14:paraId="593DB4E6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Kryetari duhet të ndërmarrë veprime konkrete në përgatitjen dhe finalizimin e regjistrit të rreziqeve si dhe të delegoj përgjegjësinë për menaxhimin e rrezikut në drejtorit dhe sektorët e administratës dhe të sigurojë raportim të rregullt për zbatimin e kërkesave në këtë fushë. Vet-vlerësimi vjetor i komponentëve të MFK-së të jetë më objektiv dhe të reflektojë gjendjen aktuale të organizatës.</w:t>
            </w:r>
          </w:p>
        </w:tc>
        <w:tc>
          <w:tcPr>
            <w:tcW w:w="3969" w:type="dxa"/>
          </w:tcPr>
          <w:p w14:paraId="2F51B5C5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Regjistri i rreziqeve është përgatit me kohë dhe është nënshkruar nga Kryetari me datë 16/12/2019.</w:t>
            </w:r>
          </w:p>
          <w:p w14:paraId="6CB714B7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Ndërsa për pyetësorin e</w:t>
            </w:r>
            <w:r w:rsidRPr="00C742C6">
              <w:rPr>
                <w:b/>
                <w:bCs/>
                <w:lang w:val="sq-AL"/>
              </w:rPr>
              <w:t xml:space="preserve"> </w:t>
            </w:r>
            <w:r w:rsidRPr="00C742C6">
              <w:rPr>
                <w:lang w:val="sq-AL"/>
              </w:rPr>
              <w:t>vetëvlerësimit jemi duke u përgatit që përgjigjet të jenë sa me objektive.</w:t>
            </w:r>
          </w:p>
        </w:tc>
        <w:tc>
          <w:tcPr>
            <w:tcW w:w="728" w:type="dxa"/>
          </w:tcPr>
          <w:p w14:paraId="46A29BA1" w14:textId="77777777" w:rsidR="0043766E" w:rsidRPr="00C742C6" w:rsidRDefault="0043766E" w:rsidP="002429E2">
            <w:pPr>
              <w:rPr>
                <w:bCs/>
                <w:lang w:val="sq-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7393FBC" w14:textId="77777777" w:rsidR="0043766E" w:rsidRPr="00C742C6" w:rsidRDefault="0043766E" w:rsidP="002429E2">
            <w:pPr>
              <w:rPr>
                <w:bCs/>
                <w:lang w:val="sq-AL"/>
              </w:rPr>
            </w:pPr>
            <w:r w:rsidRPr="00C742C6">
              <w:rPr>
                <w:bCs/>
                <w:lang w:val="sq-AL"/>
              </w:rPr>
              <w:t>Pjesërisht i zbatuar</w:t>
            </w:r>
          </w:p>
        </w:tc>
        <w:tc>
          <w:tcPr>
            <w:tcW w:w="1106" w:type="dxa"/>
          </w:tcPr>
          <w:p w14:paraId="1A4EFDBE" w14:textId="77777777" w:rsidR="0043766E" w:rsidRPr="00C742C6" w:rsidRDefault="0043766E" w:rsidP="002429E2">
            <w:pPr>
              <w:rPr>
                <w:lang w:val="sq-AL"/>
              </w:rPr>
            </w:pPr>
          </w:p>
        </w:tc>
      </w:tr>
      <w:tr w:rsidR="0043766E" w:rsidRPr="00C742C6" w14:paraId="50630B4E" w14:textId="77777777" w:rsidTr="0043766E">
        <w:trPr>
          <w:trHeight w:val="7127"/>
        </w:trPr>
        <w:tc>
          <w:tcPr>
            <w:tcW w:w="562" w:type="dxa"/>
            <w:vAlign w:val="center"/>
          </w:tcPr>
          <w:p w14:paraId="55A93049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lastRenderedPageBreak/>
              <w:t>20</w:t>
            </w:r>
          </w:p>
        </w:tc>
        <w:tc>
          <w:tcPr>
            <w:tcW w:w="4942" w:type="dxa"/>
          </w:tcPr>
          <w:p w14:paraId="56AE490B" w14:textId="77777777" w:rsidR="0043766E" w:rsidRPr="00C742C6" w:rsidRDefault="0043766E" w:rsidP="002429E2">
            <w:pPr>
              <w:rPr>
                <w:b/>
                <w:bCs/>
                <w:lang w:val="sq-AL"/>
              </w:rPr>
            </w:pPr>
            <w:r w:rsidRPr="00C742C6">
              <w:rPr>
                <w:b/>
                <w:bCs/>
                <w:lang w:val="sq-AL"/>
              </w:rPr>
              <w:t xml:space="preserve">Rekomandimi A6 </w:t>
            </w:r>
          </w:p>
          <w:p w14:paraId="773513BE" w14:textId="77777777" w:rsidR="0043766E" w:rsidRPr="00C742C6" w:rsidRDefault="0043766E" w:rsidP="002429E2">
            <w:pPr>
              <w:rPr>
                <w:lang w:val="sq-AL"/>
              </w:rPr>
            </w:pPr>
          </w:p>
          <w:p w14:paraId="4A435DAE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Kryetari duhet të sigurojë linja adekuate të raportimit dhe llogaridhënies. Pozitat e ZKF-së dhe ZÇ të jenë në përputhje e kërkesat e LMFPP dhe Ligjit të KBFP-së.</w:t>
            </w:r>
          </w:p>
        </w:tc>
        <w:tc>
          <w:tcPr>
            <w:tcW w:w="3969" w:type="dxa"/>
          </w:tcPr>
          <w:p w14:paraId="156DA738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>Është  mbajt një takim, pune për adresimin e Rekomandimeve nga ZAK</w:t>
            </w:r>
          </w:p>
          <w:p w14:paraId="2AB4BC01" w14:textId="77777777" w:rsidR="0043766E" w:rsidRPr="00C742C6" w:rsidRDefault="0043766E" w:rsidP="002429E2">
            <w:pPr>
              <w:rPr>
                <w:lang w:val="sq-AL"/>
              </w:rPr>
            </w:pPr>
            <w:r w:rsidRPr="00C742C6">
              <w:rPr>
                <w:lang w:val="sq-AL"/>
              </w:rPr>
              <w:t xml:space="preserve">Në takimet e dyta të punës të mbajtur gjatë muajit 11/2019, është konfirmuar se nga   11 shtatori 2019 ka hyrë në fuqi Ligji numër 06/L-114 për Zyrtarët Publikë. Jemi në pritje të Akteve nënligjore që </w:t>
            </w:r>
            <w:proofErr w:type="spellStart"/>
            <w:r w:rsidRPr="00C742C6">
              <w:rPr>
                <w:lang w:val="sq-AL"/>
              </w:rPr>
              <w:t>derivojnë</w:t>
            </w:r>
            <w:proofErr w:type="spellEnd"/>
            <w:r w:rsidRPr="00C742C6">
              <w:rPr>
                <w:lang w:val="sq-AL"/>
              </w:rPr>
              <w:t xml:space="preserve"> nga ky ligj, përfshirë këtu edhe katalogun e vendeve të punës përmes të cilave sqarohen dilemat e ngritura nga ju në raport me Zyrtarin Kryesor Financiar dhe Zyrtarin Certifikues.</w:t>
            </w:r>
          </w:p>
        </w:tc>
        <w:tc>
          <w:tcPr>
            <w:tcW w:w="728" w:type="dxa"/>
          </w:tcPr>
          <w:p w14:paraId="729D2FBA" w14:textId="77777777" w:rsidR="0043766E" w:rsidRPr="00C742C6" w:rsidRDefault="0043766E" w:rsidP="002429E2">
            <w:pPr>
              <w:rPr>
                <w:bCs/>
                <w:lang w:val="sq-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33CE9B6" w14:textId="77777777" w:rsidR="0043766E" w:rsidRPr="00C742C6" w:rsidRDefault="0043766E" w:rsidP="002429E2">
            <w:pPr>
              <w:rPr>
                <w:bCs/>
                <w:lang w:val="sq-AL"/>
              </w:rPr>
            </w:pPr>
            <w:r w:rsidRPr="00C742C6">
              <w:rPr>
                <w:bCs/>
                <w:lang w:val="sq-AL"/>
              </w:rPr>
              <w:t>Pjesërisht i zbatuar</w:t>
            </w:r>
          </w:p>
        </w:tc>
        <w:tc>
          <w:tcPr>
            <w:tcW w:w="1106" w:type="dxa"/>
          </w:tcPr>
          <w:p w14:paraId="22DE9767" w14:textId="77777777" w:rsidR="0043766E" w:rsidRPr="00C742C6" w:rsidRDefault="0043766E" w:rsidP="002429E2">
            <w:pPr>
              <w:rPr>
                <w:lang w:val="sq-AL"/>
              </w:rPr>
            </w:pPr>
          </w:p>
        </w:tc>
      </w:tr>
    </w:tbl>
    <w:p w14:paraId="02B594B8" w14:textId="77777777" w:rsidR="0043766E" w:rsidRPr="00C742C6" w:rsidRDefault="0043766E" w:rsidP="0043766E">
      <w:pPr>
        <w:tabs>
          <w:tab w:val="left" w:pos="216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0B17011B" w14:textId="77777777" w:rsidR="0043766E" w:rsidRPr="00C742C6" w:rsidRDefault="0043766E" w:rsidP="0043766E">
      <w:pPr>
        <w:tabs>
          <w:tab w:val="left" w:pos="216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1297435B" w14:textId="77777777" w:rsidR="002429E2" w:rsidRPr="00261744" w:rsidRDefault="0043766E" w:rsidP="002429E2">
      <w:pPr>
        <w:tabs>
          <w:tab w:val="left" w:pos="216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C742C6">
        <w:rPr>
          <w:rFonts w:ascii="Book Antiqua" w:hAnsi="Book Antiqua"/>
          <w:b/>
          <w:sz w:val="20"/>
          <w:u w:val="single"/>
          <w:lang w:val="sq-AL"/>
        </w:rPr>
        <w:t xml:space="preserve"> </w:t>
      </w:r>
      <w:r w:rsidR="002429E2" w:rsidRPr="00261744">
        <w:rPr>
          <w:rFonts w:ascii="Book Antiqua" w:hAnsi="Book Antiqua"/>
          <w:b/>
          <w:sz w:val="20"/>
          <w:u w:val="single"/>
          <w:lang w:val="sq-AL"/>
        </w:rPr>
        <w:t>Shpalos në detaje shënimet në tabelë:</w:t>
      </w:r>
    </w:p>
    <w:p w14:paraId="4FFFC62F" w14:textId="77777777" w:rsidR="002429E2" w:rsidRDefault="002429E2" w:rsidP="002429E2">
      <w:pPr>
        <w:pStyle w:val="ListParagraph"/>
        <w:numPr>
          <w:ilvl w:val="0"/>
          <w:numId w:val="45"/>
        </w:numPr>
        <w:tabs>
          <w:tab w:val="left" w:pos="2160"/>
        </w:tabs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shpalos rekomandimet e bartura nga viti paraprak dhe te pazbatuara, përpjekjet e bëra dhe rezultatet</w:t>
      </w:r>
    </w:p>
    <w:p w14:paraId="2262E7E5" w14:textId="0E09E444" w:rsidR="002429E2" w:rsidRPr="00E6339A" w:rsidRDefault="002429E2" w:rsidP="002429E2">
      <w:pPr>
        <w:pStyle w:val="ListParagraph"/>
        <w:numPr>
          <w:ilvl w:val="0"/>
          <w:numId w:val="45"/>
        </w:numPr>
        <w:tabs>
          <w:tab w:val="left" w:pos="2160"/>
        </w:tabs>
        <w:rPr>
          <w:rFonts w:ascii="Book Antiqua" w:hAnsi="Book Antiqua"/>
          <w:lang w:val="sq-AL"/>
        </w:rPr>
      </w:pPr>
      <w:r w:rsidRPr="00E6339A">
        <w:rPr>
          <w:rFonts w:ascii="Book Antiqua" w:hAnsi="Book Antiqua"/>
          <w:lang w:val="sq-AL"/>
        </w:rPr>
        <w:t xml:space="preserve">shpalos nivelin e zbatimit te rekomandimeve te </w:t>
      </w:r>
      <w:proofErr w:type="spellStart"/>
      <w:r w:rsidRPr="00E6339A">
        <w:rPr>
          <w:rFonts w:ascii="Book Antiqua" w:hAnsi="Book Antiqua"/>
          <w:lang w:val="sq-AL"/>
        </w:rPr>
        <w:t>auditimit</w:t>
      </w:r>
      <w:proofErr w:type="spellEnd"/>
      <w:r w:rsidRPr="00E6339A">
        <w:rPr>
          <w:rFonts w:ascii="Book Antiqua" w:hAnsi="Book Antiqua"/>
          <w:lang w:val="sq-AL"/>
        </w:rPr>
        <w:t xml:space="preserve"> te brendshëm te OB</w:t>
      </w:r>
    </w:p>
    <w:p w14:paraId="2C86CFB5" w14:textId="165F0CE2" w:rsidR="00E6339A" w:rsidRDefault="00E6339A" w:rsidP="00E6339A">
      <w:pPr>
        <w:tabs>
          <w:tab w:val="left" w:pos="2160"/>
        </w:tabs>
        <w:rPr>
          <w:rFonts w:ascii="Book Antiqua" w:hAnsi="Book Antiqua"/>
          <w:highlight w:val="yellow"/>
          <w:lang w:val="sq-AL"/>
        </w:rPr>
      </w:pPr>
    </w:p>
    <w:p w14:paraId="577E0853" w14:textId="0878A0B4" w:rsidR="00E6339A" w:rsidRDefault="00E6339A" w:rsidP="00E6339A">
      <w:pPr>
        <w:tabs>
          <w:tab w:val="left" w:pos="2160"/>
        </w:tabs>
        <w:rPr>
          <w:rFonts w:ascii="Book Antiqua" w:hAnsi="Book Antiqua"/>
          <w:highlight w:val="yellow"/>
          <w:lang w:val="sq-AL"/>
        </w:rPr>
      </w:pPr>
    </w:p>
    <w:p w14:paraId="16B9C30E" w14:textId="2E6D5E0E" w:rsidR="00E6339A" w:rsidRDefault="00E6339A" w:rsidP="00E6339A">
      <w:pPr>
        <w:tabs>
          <w:tab w:val="left" w:pos="2160"/>
        </w:tabs>
        <w:rPr>
          <w:rFonts w:ascii="Book Antiqua" w:hAnsi="Book Antiqua"/>
          <w:highlight w:val="yellow"/>
          <w:lang w:val="sq-AL"/>
        </w:rPr>
      </w:pPr>
    </w:p>
    <w:p w14:paraId="34BE0BD0" w14:textId="77777777" w:rsidR="00E6339A" w:rsidRPr="00E6339A" w:rsidRDefault="00E6339A" w:rsidP="00E6339A">
      <w:pPr>
        <w:tabs>
          <w:tab w:val="left" w:pos="2160"/>
        </w:tabs>
        <w:rPr>
          <w:rFonts w:ascii="Book Antiqua" w:hAnsi="Book Antiqua"/>
          <w:highlight w:val="yellow"/>
          <w:lang w:val="sq-AL"/>
        </w:rPr>
      </w:pPr>
    </w:p>
    <w:p w14:paraId="0C922D60" w14:textId="77777777" w:rsidR="0043766E" w:rsidRPr="00C742C6" w:rsidRDefault="0043766E" w:rsidP="0043766E">
      <w:pPr>
        <w:tabs>
          <w:tab w:val="left" w:pos="216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752D005D" w14:textId="77777777" w:rsidR="00E6339A" w:rsidRPr="00BE4E3E" w:rsidRDefault="00E6339A" w:rsidP="00E6339A">
      <w:pPr>
        <w:pStyle w:val="ListParagraph"/>
        <w:numPr>
          <w:ilvl w:val="0"/>
          <w:numId w:val="45"/>
        </w:numPr>
        <w:rPr>
          <w:b/>
          <w:bCs/>
          <w:lang w:val="sq-AL"/>
        </w:rPr>
      </w:pPr>
      <w:r w:rsidRPr="00BE4E3E">
        <w:rPr>
          <w:b/>
          <w:bCs/>
          <w:lang w:val="sq-AL"/>
        </w:rPr>
        <w:lastRenderedPageBreak/>
        <w:t>Numri i rekomandimeve të dhëna dhe numri i rekomandimeve të zbatuara</w:t>
      </w:r>
      <w:r>
        <w:rPr>
          <w:b/>
          <w:bCs/>
          <w:lang w:val="sq-AL"/>
        </w:rPr>
        <w:t xml:space="preserve"> nga </w:t>
      </w:r>
      <w:proofErr w:type="spellStart"/>
      <w:r>
        <w:rPr>
          <w:b/>
          <w:bCs/>
          <w:lang w:val="sq-AL"/>
        </w:rPr>
        <w:t>Auditimi</w:t>
      </w:r>
      <w:proofErr w:type="spellEnd"/>
      <w:r>
        <w:rPr>
          <w:b/>
          <w:bCs/>
          <w:lang w:val="sq-AL"/>
        </w:rPr>
        <w:t xml:space="preserve"> i Brendshme</w:t>
      </w:r>
      <w:r w:rsidRPr="00BE4E3E">
        <w:rPr>
          <w:b/>
          <w:bCs/>
          <w:lang w:val="sq-AL"/>
        </w:rPr>
        <w:t xml:space="preserve"> në periudhën 2019 është si më poshtë:</w:t>
      </w:r>
    </w:p>
    <w:p w14:paraId="5A73DA68" w14:textId="77777777" w:rsidR="00E6339A" w:rsidRDefault="00E6339A" w:rsidP="00E6339A">
      <w:pPr>
        <w:pStyle w:val="ListParagraph"/>
        <w:tabs>
          <w:tab w:val="left" w:pos="2160"/>
        </w:tabs>
        <w:rPr>
          <w:rFonts w:ascii="Book Antiqua" w:hAnsi="Book Antiqua"/>
          <w:lang w:val="sq-AL"/>
        </w:rPr>
      </w:pPr>
    </w:p>
    <w:tbl>
      <w:tblPr>
        <w:tblW w:w="1430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1350"/>
        <w:gridCol w:w="1350"/>
        <w:gridCol w:w="1530"/>
        <w:gridCol w:w="1710"/>
        <w:gridCol w:w="3232"/>
      </w:tblGrid>
      <w:tr w:rsidR="00E6339A" w:rsidRPr="007438CE" w14:paraId="19742677" w14:textId="77777777" w:rsidTr="00A64E66">
        <w:trPr>
          <w:trHeight w:val="584"/>
        </w:trPr>
        <w:tc>
          <w:tcPr>
            <w:tcW w:w="5130" w:type="dxa"/>
            <w:shd w:val="clear" w:color="auto" w:fill="D9D9D9"/>
          </w:tcPr>
          <w:p w14:paraId="298EB3E8" w14:textId="77777777" w:rsidR="00E6339A" w:rsidRPr="007438CE" w:rsidRDefault="00E6339A" w:rsidP="00A64E66">
            <w:pPr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lang w:val="sq-AL"/>
              </w:rPr>
              <w:t>Përshkrimi:</w:t>
            </w:r>
          </w:p>
        </w:tc>
        <w:tc>
          <w:tcPr>
            <w:tcW w:w="1350" w:type="dxa"/>
            <w:shd w:val="clear" w:color="auto" w:fill="D9D9D9"/>
          </w:tcPr>
          <w:p w14:paraId="629882E0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>Viti 2019</w:t>
            </w:r>
          </w:p>
        </w:tc>
        <w:tc>
          <w:tcPr>
            <w:tcW w:w="1350" w:type="dxa"/>
            <w:shd w:val="clear" w:color="auto" w:fill="D9D9D9"/>
          </w:tcPr>
          <w:p w14:paraId="0FE1C30A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>Viti 2019</w:t>
            </w:r>
          </w:p>
        </w:tc>
        <w:tc>
          <w:tcPr>
            <w:tcW w:w="1530" w:type="dxa"/>
            <w:shd w:val="clear" w:color="auto" w:fill="D9D9D9"/>
          </w:tcPr>
          <w:p w14:paraId="63040D2E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1710" w:type="dxa"/>
            <w:shd w:val="clear" w:color="auto" w:fill="D9D9D9"/>
          </w:tcPr>
          <w:p w14:paraId="2D7A808B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3232" w:type="dxa"/>
            <w:shd w:val="clear" w:color="auto" w:fill="D9D9D9"/>
          </w:tcPr>
          <w:p w14:paraId="4FA21E60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</w:tr>
      <w:tr w:rsidR="00E6339A" w:rsidRPr="007438CE" w14:paraId="1ABD4593" w14:textId="77777777" w:rsidTr="00A64E66">
        <w:tc>
          <w:tcPr>
            <w:tcW w:w="5130" w:type="dxa"/>
            <w:shd w:val="clear" w:color="auto" w:fill="auto"/>
          </w:tcPr>
          <w:p w14:paraId="17F451B0" w14:textId="77777777" w:rsidR="00E6339A" w:rsidRPr="007438CE" w:rsidRDefault="00E6339A" w:rsidP="00A64E66">
            <w:pPr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 xml:space="preserve">Numri i rekomandimeve të dhëna  në raportet e </w:t>
            </w:r>
            <w:proofErr w:type="spellStart"/>
            <w:r w:rsidRPr="007438CE">
              <w:rPr>
                <w:rFonts w:ascii="Book Antiqua" w:hAnsi="Book Antiqua"/>
                <w:b/>
                <w:lang w:val="sq-AL"/>
              </w:rPr>
              <w:t>auditimit</w:t>
            </w:r>
            <w:proofErr w:type="spellEnd"/>
            <w:r w:rsidRPr="007438CE">
              <w:rPr>
                <w:rFonts w:ascii="Book Antiqua" w:hAnsi="Book Antiqua"/>
                <w:b/>
                <w:lang w:val="sq-AL"/>
              </w:rPr>
              <w:t>:</w:t>
            </w:r>
          </w:p>
        </w:tc>
        <w:tc>
          <w:tcPr>
            <w:tcW w:w="1350" w:type="dxa"/>
          </w:tcPr>
          <w:p w14:paraId="12EE9818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>11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64D8B50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>100 %</w:t>
            </w:r>
          </w:p>
        </w:tc>
        <w:tc>
          <w:tcPr>
            <w:tcW w:w="1530" w:type="dxa"/>
          </w:tcPr>
          <w:p w14:paraId="47E6578D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1710" w:type="dxa"/>
          </w:tcPr>
          <w:p w14:paraId="6AB98DBE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3232" w:type="dxa"/>
          </w:tcPr>
          <w:p w14:paraId="6B7FA3D6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</w:tr>
      <w:tr w:rsidR="00E6339A" w:rsidRPr="007438CE" w14:paraId="7461F22C" w14:textId="77777777" w:rsidTr="00A64E66">
        <w:tc>
          <w:tcPr>
            <w:tcW w:w="5130" w:type="dxa"/>
            <w:shd w:val="clear" w:color="auto" w:fill="auto"/>
          </w:tcPr>
          <w:p w14:paraId="6A22E38E" w14:textId="77777777" w:rsidR="00E6339A" w:rsidRPr="007438CE" w:rsidRDefault="00E6339A" w:rsidP="00A64E66">
            <w:pPr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>Numri i rekomandimeve të zbatuara:</w:t>
            </w:r>
          </w:p>
        </w:tc>
        <w:tc>
          <w:tcPr>
            <w:tcW w:w="1350" w:type="dxa"/>
          </w:tcPr>
          <w:p w14:paraId="57809F8B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C7572FB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>36.4 %</w:t>
            </w:r>
          </w:p>
        </w:tc>
        <w:tc>
          <w:tcPr>
            <w:tcW w:w="1530" w:type="dxa"/>
          </w:tcPr>
          <w:p w14:paraId="40C8FF12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1710" w:type="dxa"/>
          </w:tcPr>
          <w:p w14:paraId="79EE20FD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3232" w:type="dxa"/>
          </w:tcPr>
          <w:p w14:paraId="3F7486BE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</w:tr>
      <w:tr w:rsidR="00E6339A" w:rsidRPr="007438CE" w14:paraId="172B6ACB" w14:textId="77777777" w:rsidTr="00A64E66">
        <w:tc>
          <w:tcPr>
            <w:tcW w:w="5130" w:type="dxa"/>
            <w:shd w:val="clear" w:color="auto" w:fill="auto"/>
          </w:tcPr>
          <w:p w14:paraId="6C94894D" w14:textId="77777777" w:rsidR="00E6339A" w:rsidRPr="007438CE" w:rsidRDefault="00E6339A" w:rsidP="00A64E66">
            <w:pPr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>Numri i rekomandimeve në proces:</w:t>
            </w:r>
          </w:p>
        </w:tc>
        <w:tc>
          <w:tcPr>
            <w:tcW w:w="1350" w:type="dxa"/>
          </w:tcPr>
          <w:p w14:paraId="196450FA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>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8833FFE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>63.6 %</w:t>
            </w:r>
          </w:p>
        </w:tc>
        <w:tc>
          <w:tcPr>
            <w:tcW w:w="1530" w:type="dxa"/>
          </w:tcPr>
          <w:p w14:paraId="1E3ABD74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1710" w:type="dxa"/>
          </w:tcPr>
          <w:p w14:paraId="4E82DE3C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3232" w:type="dxa"/>
          </w:tcPr>
          <w:p w14:paraId="0D948E80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</w:tr>
      <w:tr w:rsidR="00E6339A" w:rsidRPr="007438CE" w14:paraId="6ECA863A" w14:textId="77777777" w:rsidTr="00A64E66">
        <w:tc>
          <w:tcPr>
            <w:tcW w:w="5130" w:type="dxa"/>
            <w:shd w:val="clear" w:color="auto" w:fill="auto"/>
          </w:tcPr>
          <w:p w14:paraId="77AC9A40" w14:textId="77777777" w:rsidR="00E6339A" w:rsidRPr="007438CE" w:rsidRDefault="00E6339A" w:rsidP="00A64E66">
            <w:pPr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>Numri i rekomandimeve të pazbatuara:</w:t>
            </w:r>
          </w:p>
        </w:tc>
        <w:tc>
          <w:tcPr>
            <w:tcW w:w="1350" w:type="dxa"/>
          </w:tcPr>
          <w:p w14:paraId="33A68568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>Nuk ka</w:t>
            </w:r>
          </w:p>
          <w:p w14:paraId="1658BFE0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5C5A6BA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  <w:r w:rsidRPr="007438CE">
              <w:rPr>
                <w:rFonts w:ascii="Book Antiqua" w:hAnsi="Book Antiqua"/>
                <w:b/>
                <w:lang w:val="sq-AL"/>
              </w:rPr>
              <w:t>0</w:t>
            </w:r>
          </w:p>
          <w:p w14:paraId="6A9A09CE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1530" w:type="dxa"/>
          </w:tcPr>
          <w:p w14:paraId="327714AE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1710" w:type="dxa"/>
          </w:tcPr>
          <w:p w14:paraId="1D611FD2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3232" w:type="dxa"/>
          </w:tcPr>
          <w:p w14:paraId="320E6F24" w14:textId="77777777" w:rsidR="00E6339A" w:rsidRPr="007438CE" w:rsidRDefault="00E6339A" w:rsidP="00A64E66">
            <w:pPr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</w:tr>
    </w:tbl>
    <w:p w14:paraId="5EE367B2" w14:textId="77777777" w:rsidR="0043766E" w:rsidRPr="00C742C6" w:rsidRDefault="0043766E" w:rsidP="0043766E">
      <w:pPr>
        <w:tabs>
          <w:tab w:val="left" w:pos="216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550E1293" w14:textId="77777777" w:rsidR="0043766E" w:rsidRPr="00C742C6" w:rsidRDefault="0043766E" w:rsidP="0043766E">
      <w:pPr>
        <w:tabs>
          <w:tab w:val="left" w:pos="216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17EB6E77" w14:textId="77777777" w:rsidR="0043766E" w:rsidRDefault="0043766E" w:rsidP="0043766E">
      <w:pPr>
        <w:tabs>
          <w:tab w:val="left" w:pos="216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3DF995A2" w14:textId="77777777" w:rsidR="0043766E" w:rsidRDefault="0043766E" w:rsidP="0043766E">
      <w:pPr>
        <w:tabs>
          <w:tab w:val="left" w:pos="216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2AEE4FDB" w14:textId="77777777" w:rsidR="0043766E" w:rsidRDefault="0043766E" w:rsidP="0043766E">
      <w:pPr>
        <w:tabs>
          <w:tab w:val="left" w:pos="2160"/>
        </w:tabs>
        <w:rPr>
          <w:rFonts w:ascii="Book Antiqua" w:hAnsi="Book Antiqua"/>
          <w:b/>
          <w:sz w:val="20"/>
          <w:u w:val="single"/>
          <w:lang w:val="sq-AL"/>
        </w:rPr>
      </w:pPr>
    </w:p>
    <w:sectPr w:rsidR="0043766E" w:rsidSect="00A17380">
      <w:pgSz w:w="15840" w:h="12240" w:orient="landscape"/>
      <w:pgMar w:top="142" w:right="1440" w:bottom="426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811ED" w14:textId="77777777" w:rsidR="00900F10" w:rsidRDefault="00900F10">
      <w:r>
        <w:separator/>
      </w:r>
    </w:p>
  </w:endnote>
  <w:endnote w:type="continuationSeparator" w:id="0">
    <w:p w14:paraId="27191AC1" w14:textId="77777777" w:rsidR="00900F10" w:rsidRDefault="0090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CB25" w14:textId="77777777" w:rsidR="005A65EE" w:rsidRDefault="005A65EE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4C2ACC" w14:textId="77777777" w:rsidR="005A65EE" w:rsidRDefault="005A65EE" w:rsidP="004E7D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</w:rPr>
      <w:id w:val="-7693849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BF3500" w14:textId="660DEF29" w:rsidR="005A65EE" w:rsidRPr="007A24F1" w:rsidRDefault="005A65EE">
            <w:pPr>
              <w:pStyle w:val="Footer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Faqe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7A24F1">
              <w:rPr>
                <w:b/>
                <w:bCs/>
                <w:i/>
                <w:sz w:val="20"/>
              </w:rPr>
              <w:fldChar w:fldCharType="begin"/>
            </w:r>
            <w:r w:rsidRPr="007A24F1">
              <w:rPr>
                <w:b/>
                <w:bCs/>
                <w:i/>
                <w:sz w:val="20"/>
              </w:rPr>
              <w:instrText xml:space="preserve"> PAGE </w:instrText>
            </w:r>
            <w:r w:rsidRPr="007A24F1">
              <w:rPr>
                <w:b/>
                <w:bCs/>
                <w:i/>
                <w:sz w:val="20"/>
              </w:rPr>
              <w:fldChar w:fldCharType="separate"/>
            </w:r>
            <w:r w:rsidR="00B2765D">
              <w:rPr>
                <w:b/>
                <w:bCs/>
                <w:i/>
                <w:noProof/>
                <w:sz w:val="20"/>
              </w:rPr>
              <w:t>16</w:t>
            </w:r>
            <w:r w:rsidRPr="007A24F1">
              <w:rPr>
                <w:b/>
                <w:bCs/>
                <w:i/>
                <w:sz w:val="20"/>
              </w:rPr>
              <w:fldChar w:fldCharType="end"/>
            </w:r>
            <w:r w:rsidRPr="007A24F1"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nga</w:t>
            </w:r>
            <w:proofErr w:type="spellEnd"/>
            <w:r w:rsidRPr="007A24F1">
              <w:rPr>
                <w:i/>
                <w:sz w:val="20"/>
              </w:rPr>
              <w:t xml:space="preserve"> </w:t>
            </w:r>
            <w:r w:rsidRPr="007A24F1">
              <w:rPr>
                <w:b/>
                <w:bCs/>
                <w:i/>
                <w:sz w:val="20"/>
              </w:rPr>
              <w:fldChar w:fldCharType="begin"/>
            </w:r>
            <w:r w:rsidRPr="007A24F1">
              <w:rPr>
                <w:b/>
                <w:bCs/>
                <w:i/>
                <w:sz w:val="20"/>
              </w:rPr>
              <w:instrText xml:space="preserve"> NUMPAGES  </w:instrText>
            </w:r>
            <w:r w:rsidRPr="007A24F1">
              <w:rPr>
                <w:b/>
                <w:bCs/>
                <w:i/>
                <w:sz w:val="20"/>
              </w:rPr>
              <w:fldChar w:fldCharType="separate"/>
            </w:r>
            <w:r w:rsidR="00B2765D">
              <w:rPr>
                <w:b/>
                <w:bCs/>
                <w:i/>
                <w:noProof/>
                <w:sz w:val="20"/>
              </w:rPr>
              <w:t>35</w:t>
            </w:r>
            <w:r w:rsidRPr="007A24F1">
              <w:rPr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404972A6" w14:textId="77777777" w:rsidR="005A65EE" w:rsidRDefault="005A65EE" w:rsidP="004E7DA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7A3F" w14:textId="77777777" w:rsidR="005A65EE" w:rsidRDefault="005A65EE">
    <w:pPr>
      <w:pStyle w:val="Footer"/>
      <w:jc w:val="right"/>
    </w:pPr>
  </w:p>
  <w:p w14:paraId="3D1AB1A2" w14:textId="77777777" w:rsidR="005A65EE" w:rsidRDefault="005A65EE">
    <w:pPr>
      <w:pStyle w:val="Footer"/>
      <w:jc w:val="right"/>
    </w:pPr>
  </w:p>
  <w:p w14:paraId="3E0BECE7" w14:textId="2D7775BC" w:rsidR="005A65EE" w:rsidRDefault="005A65EE" w:rsidP="001F06AA">
    <w:pPr>
      <w:pStyle w:val="Footer"/>
      <w:jc w:val="center"/>
    </w:pPr>
    <w:r>
      <w:t>-3-</w:t>
    </w:r>
  </w:p>
  <w:p w14:paraId="448E9859" w14:textId="77777777" w:rsidR="005A65EE" w:rsidRDefault="005A65EE" w:rsidP="001F06AA">
    <w:pPr>
      <w:pStyle w:val="Footer"/>
      <w:jc w:val="center"/>
    </w:pPr>
  </w:p>
  <w:p w14:paraId="0DC5457D" w14:textId="77777777" w:rsidR="005A65EE" w:rsidRDefault="005A65E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63EE" w14:textId="77777777" w:rsidR="005A65EE" w:rsidRDefault="005A65EE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B632C" w14:textId="77777777" w:rsidR="005A65EE" w:rsidRDefault="005A65EE" w:rsidP="004E7D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26BF1" w14:textId="77777777" w:rsidR="00900F10" w:rsidRDefault="00900F10">
      <w:r>
        <w:separator/>
      </w:r>
    </w:p>
  </w:footnote>
  <w:footnote w:type="continuationSeparator" w:id="0">
    <w:p w14:paraId="119E052A" w14:textId="77777777" w:rsidR="00900F10" w:rsidRDefault="0090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9F6B" w14:textId="77777777" w:rsidR="005A65EE" w:rsidRDefault="005A65EE" w:rsidP="007A24F1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20864" w14:textId="77777777" w:rsidR="005A65EE" w:rsidRDefault="005A65EE">
    <w:pPr>
      <w:pStyle w:val="Header"/>
    </w:pPr>
    <w:r w:rsidRPr="00C30520">
      <w:rPr>
        <w:rFonts w:ascii="Tahoma" w:hAnsi="Tahoma"/>
        <w:b/>
        <w:color w:val="365F9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BA"/>
    <w:multiLevelType w:val="hybridMultilevel"/>
    <w:tmpl w:val="8B2A60D2"/>
    <w:lvl w:ilvl="0" w:tplc="21A043E2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F6BEF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050C0"/>
    <w:multiLevelType w:val="multilevel"/>
    <w:tmpl w:val="1E786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BC13AE"/>
    <w:multiLevelType w:val="hybridMultilevel"/>
    <w:tmpl w:val="F5C65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F2E56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14"/>
    <w:multiLevelType w:val="hybridMultilevel"/>
    <w:tmpl w:val="563A42E0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32D18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86457"/>
    <w:multiLevelType w:val="hybridMultilevel"/>
    <w:tmpl w:val="3C4A6F3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43A8"/>
    <w:multiLevelType w:val="multilevel"/>
    <w:tmpl w:val="9842A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6129EB"/>
    <w:multiLevelType w:val="hybridMultilevel"/>
    <w:tmpl w:val="7A906C4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67066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07CC9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09DA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B1CF3"/>
    <w:multiLevelType w:val="hybridMultilevel"/>
    <w:tmpl w:val="AF9A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96061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4738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F4504"/>
    <w:multiLevelType w:val="hybridMultilevel"/>
    <w:tmpl w:val="4FCE219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2CD646F4"/>
    <w:multiLevelType w:val="hybridMultilevel"/>
    <w:tmpl w:val="2DE2B1B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00316"/>
    <w:multiLevelType w:val="hybridMultilevel"/>
    <w:tmpl w:val="563A42E0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31107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10327"/>
    <w:multiLevelType w:val="hybridMultilevel"/>
    <w:tmpl w:val="1F4ACF5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6146AD8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B510A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C5AF9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3C8E4DC2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87E4F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57DBE"/>
    <w:multiLevelType w:val="hybridMultilevel"/>
    <w:tmpl w:val="BE16F48E"/>
    <w:lvl w:ilvl="0" w:tplc="90EA0964">
      <w:start w:val="1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40397A1C"/>
    <w:multiLevelType w:val="hybridMultilevel"/>
    <w:tmpl w:val="563A42E0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C0B4D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1029D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E0C61"/>
    <w:multiLevelType w:val="hybridMultilevel"/>
    <w:tmpl w:val="D4181CDC"/>
    <w:lvl w:ilvl="0" w:tplc="850CB6B4">
      <w:start w:val="1"/>
      <w:numFmt w:val="decimal"/>
      <w:lvlText w:val="%1."/>
      <w:lvlJc w:val="left"/>
      <w:pPr>
        <w:ind w:left="225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970" w:hanging="360"/>
      </w:pPr>
    </w:lvl>
    <w:lvl w:ilvl="2" w:tplc="041C001B" w:tentative="1">
      <w:start w:val="1"/>
      <w:numFmt w:val="lowerRoman"/>
      <w:lvlText w:val="%3."/>
      <w:lvlJc w:val="right"/>
      <w:pPr>
        <w:ind w:left="3690" w:hanging="180"/>
      </w:pPr>
    </w:lvl>
    <w:lvl w:ilvl="3" w:tplc="041C000F" w:tentative="1">
      <w:start w:val="1"/>
      <w:numFmt w:val="decimal"/>
      <w:lvlText w:val="%4."/>
      <w:lvlJc w:val="left"/>
      <w:pPr>
        <w:ind w:left="4410" w:hanging="360"/>
      </w:pPr>
    </w:lvl>
    <w:lvl w:ilvl="4" w:tplc="041C0019" w:tentative="1">
      <w:start w:val="1"/>
      <w:numFmt w:val="lowerLetter"/>
      <w:lvlText w:val="%5."/>
      <w:lvlJc w:val="left"/>
      <w:pPr>
        <w:ind w:left="5130" w:hanging="360"/>
      </w:pPr>
    </w:lvl>
    <w:lvl w:ilvl="5" w:tplc="041C001B" w:tentative="1">
      <w:start w:val="1"/>
      <w:numFmt w:val="lowerRoman"/>
      <w:lvlText w:val="%6."/>
      <w:lvlJc w:val="right"/>
      <w:pPr>
        <w:ind w:left="5850" w:hanging="180"/>
      </w:pPr>
    </w:lvl>
    <w:lvl w:ilvl="6" w:tplc="041C000F" w:tentative="1">
      <w:start w:val="1"/>
      <w:numFmt w:val="decimal"/>
      <w:lvlText w:val="%7."/>
      <w:lvlJc w:val="left"/>
      <w:pPr>
        <w:ind w:left="6570" w:hanging="360"/>
      </w:pPr>
    </w:lvl>
    <w:lvl w:ilvl="7" w:tplc="041C0019" w:tentative="1">
      <w:start w:val="1"/>
      <w:numFmt w:val="lowerLetter"/>
      <w:lvlText w:val="%8."/>
      <w:lvlJc w:val="left"/>
      <w:pPr>
        <w:ind w:left="7290" w:hanging="360"/>
      </w:pPr>
    </w:lvl>
    <w:lvl w:ilvl="8" w:tplc="041C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1" w15:restartNumberingAfterBreak="0">
    <w:nsid w:val="464B014C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952F7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73163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71EF9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F0DA6"/>
    <w:multiLevelType w:val="multilevel"/>
    <w:tmpl w:val="784EE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12550E5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20606"/>
    <w:multiLevelType w:val="hybridMultilevel"/>
    <w:tmpl w:val="DDA21AF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900DC3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E0C46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7D6017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73760E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0B746C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780CBA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B0584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D0F7C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23C5B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F0FF0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81F34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94ED9"/>
    <w:multiLevelType w:val="hybridMultilevel"/>
    <w:tmpl w:val="F94C688E"/>
    <w:lvl w:ilvl="0" w:tplc="C52E0402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NewRomanPSMT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37"/>
  </w:num>
  <w:num w:numId="4">
    <w:abstractNumId w:val="17"/>
  </w:num>
  <w:num w:numId="5">
    <w:abstractNumId w:val="3"/>
  </w:num>
  <w:num w:numId="6">
    <w:abstractNumId w:val="21"/>
  </w:num>
  <w:num w:numId="7">
    <w:abstractNumId w:val="4"/>
  </w:num>
  <w:num w:numId="8">
    <w:abstractNumId w:val="19"/>
  </w:num>
  <w:num w:numId="9">
    <w:abstractNumId w:val="5"/>
  </w:num>
  <w:num w:numId="10">
    <w:abstractNumId w:val="1"/>
  </w:num>
  <w:num w:numId="11">
    <w:abstractNumId w:val="47"/>
  </w:num>
  <w:num w:numId="12">
    <w:abstractNumId w:val="39"/>
  </w:num>
  <w:num w:numId="13">
    <w:abstractNumId w:val="48"/>
  </w:num>
  <w:num w:numId="14">
    <w:abstractNumId w:val="23"/>
  </w:num>
  <w:num w:numId="15">
    <w:abstractNumId w:val="32"/>
  </w:num>
  <w:num w:numId="16">
    <w:abstractNumId w:val="41"/>
  </w:num>
  <w:num w:numId="17">
    <w:abstractNumId w:val="34"/>
  </w:num>
  <w:num w:numId="18">
    <w:abstractNumId w:val="42"/>
  </w:num>
  <w:num w:numId="19">
    <w:abstractNumId w:val="45"/>
  </w:num>
  <w:num w:numId="20">
    <w:abstractNumId w:val="14"/>
  </w:num>
  <w:num w:numId="21">
    <w:abstractNumId w:val="29"/>
  </w:num>
  <w:num w:numId="22">
    <w:abstractNumId w:val="30"/>
  </w:num>
  <w:num w:numId="23">
    <w:abstractNumId w:val="38"/>
  </w:num>
  <w:num w:numId="24">
    <w:abstractNumId w:val="28"/>
  </w:num>
  <w:num w:numId="25">
    <w:abstractNumId w:val="15"/>
  </w:num>
  <w:num w:numId="26">
    <w:abstractNumId w:val="25"/>
  </w:num>
  <w:num w:numId="27">
    <w:abstractNumId w:val="31"/>
  </w:num>
  <w:num w:numId="28">
    <w:abstractNumId w:val="7"/>
  </w:num>
  <w:num w:numId="29">
    <w:abstractNumId w:val="40"/>
  </w:num>
  <w:num w:numId="30">
    <w:abstractNumId w:val="24"/>
  </w:num>
  <w:num w:numId="31">
    <w:abstractNumId w:val="22"/>
  </w:num>
  <w:num w:numId="32">
    <w:abstractNumId w:val="10"/>
  </w:num>
  <w:num w:numId="33">
    <w:abstractNumId w:val="46"/>
  </w:num>
  <w:num w:numId="34">
    <w:abstractNumId w:val="44"/>
  </w:num>
  <w:num w:numId="35">
    <w:abstractNumId w:val="33"/>
  </w:num>
  <w:num w:numId="36">
    <w:abstractNumId w:val="43"/>
  </w:num>
  <w:num w:numId="37">
    <w:abstractNumId w:val="27"/>
  </w:num>
  <w:num w:numId="38">
    <w:abstractNumId w:val="18"/>
  </w:num>
  <w:num w:numId="39">
    <w:abstractNumId w:val="36"/>
  </w:num>
  <w:num w:numId="40">
    <w:abstractNumId w:val="11"/>
  </w:num>
  <w:num w:numId="41">
    <w:abstractNumId w:val="6"/>
  </w:num>
  <w:num w:numId="42">
    <w:abstractNumId w:val="12"/>
  </w:num>
  <w:num w:numId="43">
    <w:abstractNumId w:val="2"/>
  </w:num>
  <w:num w:numId="44">
    <w:abstractNumId w:val="49"/>
  </w:num>
  <w:num w:numId="45">
    <w:abstractNumId w:val="0"/>
  </w:num>
  <w:num w:numId="46">
    <w:abstractNumId w:val="35"/>
  </w:num>
  <w:num w:numId="47">
    <w:abstractNumId w:val="8"/>
  </w:num>
  <w:num w:numId="48">
    <w:abstractNumId w:val="13"/>
  </w:num>
  <w:num w:numId="49">
    <w:abstractNumId w:val="20"/>
  </w:num>
  <w:num w:numId="50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31"/>
    <w:rsid w:val="0000149C"/>
    <w:rsid w:val="0000200D"/>
    <w:rsid w:val="00005B27"/>
    <w:rsid w:val="00006A8F"/>
    <w:rsid w:val="000101B7"/>
    <w:rsid w:val="000103DC"/>
    <w:rsid w:val="00011799"/>
    <w:rsid w:val="000155D1"/>
    <w:rsid w:val="00020AEF"/>
    <w:rsid w:val="000218BB"/>
    <w:rsid w:val="00024242"/>
    <w:rsid w:val="00024A52"/>
    <w:rsid w:val="0002623C"/>
    <w:rsid w:val="00026794"/>
    <w:rsid w:val="000269E5"/>
    <w:rsid w:val="00031747"/>
    <w:rsid w:val="00031D43"/>
    <w:rsid w:val="000336D4"/>
    <w:rsid w:val="000341A9"/>
    <w:rsid w:val="0003691A"/>
    <w:rsid w:val="000403DF"/>
    <w:rsid w:val="00041500"/>
    <w:rsid w:val="0004161A"/>
    <w:rsid w:val="000419F1"/>
    <w:rsid w:val="00042AA1"/>
    <w:rsid w:val="00050977"/>
    <w:rsid w:val="00050E98"/>
    <w:rsid w:val="0005319F"/>
    <w:rsid w:val="00054E46"/>
    <w:rsid w:val="00056767"/>
    <w:rsid w:val="0005776C"/>
    <w:rsid w:val="000619B9"/>
    <w:rsid w:val="00063F19"/>
    <w:rsid w:val="00064482"/>
    <w:rsid w:val="00071A50"/>
    <w:rsid w:val="00071FDE"/>
    <w:rsid w:val="000724D7"/>
    <w:rsid w:val="000736C3"/>
    <w:rsid w:val="00073DEA"/>
    <w:rsid w:val="00073F08"/>
    <w:rsid w:val="00073FEE"/>
    <w:rsid w:val="0007772C"/>
    <w:rsid w:val="00081246"/>
    <w:rsid w:val="00082531"/>
    <w:rsid w:val="000830E9"/>
    <w:rsid w:val="00086D44"/>
    <w:rsid w:val="00086E12"/>
    <w:rsid w:val="00086E99"/>
    <w:rsid w:val="00086ECD"/>
    <w:rsid w:val="000900F6"/>
    <w:rsid w:val="00092B35"/>
    <w:rsid w:val="000943BA"/>
    <w:rsid w:val="00094C0B"/>
    <w:rsid w:val="00094CBE"/>
    <w:rsid w:val="00094EC1"/>
    <w:rsid w:val="00096459"/>
    <w:rsid w:val="0009647E"/>
    <w:rsid w:val="00096631"/>
    <w:rsid w:val="00096E3C"/>
    <w:rsid w:val="00097C20"/>
    <w:rsid w:val="000A09DA"/>
    <w:rsid w:val="000A1432"/>
    <w:rsid w:val="000A1F57"/>
    <w:rsid w:val="000A2A5F"/>
    <w:rsid w:val="000A40F3"/>
    <w:rsid w:val="000A4281"/>
    <w:rsid w:val="000A6F89"/>
    <w:rsid w:val="000A710A"/>
    <w:rsid w:val="000A77D8"/>
    <w:rsid w:val="000B033D"/>
    <w:rsid w:val="000B110B"/>
    <w:rsid w:val="000B191A"/>
    <w:rsid w:val="000B1CE1"/>
    <w:rsid w:val="000B22BD"/>
    <w:rsid w:val="000B3962"/>
    <w:rsid w:val="000B62B2"/>
    <w:rsid w:val="000B65F2"/>
    <w:rsid w:val="000B6B42"/>
    <w:rsid w:val="000B79D8"/>
    <w:rsid w:val="000B7F42"/>
    <w:rsid w:val="000C0693"/>
    <w:rsid w:val="000C5F55"/>
    <w:rsid w:val="000D0088"/>
    <w:rsid w:val="000D1639"/>
    <w:rsid w:val="000D2FBB"/>
    <w:rsid w:val="000D3379"/>
    <w:rsid w:val="000D62C4"/>
    <w:rsid w:val="000D66A0"/>
    <w:rsid w:val="000D7940"/>
    <w:rsid w:val="000D7D9A"/>
    <w:rsid w:val="000E0D80"/>
    <w:rsid w:val="000E327C"/>
    <w:rsid w:val="000E3458"/>
    <w:rsid w:val="000E6D2B"/>
    <w:rsid w:val="000E7878"/>
    <w:rsid w:val="000F17CE"/>
    <w:rsid w:val="000F3A1D"/>
    <w:rsid w:val="000F4471"/>
    <w:rsid w:val="000F46E9"/>
    <w:rsid w:val="000F51F3"/>
    <w:rsid w:val="000F6E79"/>
    <w:rsid w:val="001010BE"/>
    <w:rsid w:val="00101FD9"/>
    <w:rsid w:val="001026DA"/>
    <w:rsid w:val="00103384"/>
    <w:rsid w:val="00103BFC"/>
    <w:rsid w:val="00105F8F"/>
    <w:rsid w:val="001070C4"/>
    <w:rsid w:val="00107CA7"/>
    <w:rsid w:val="00111CF1"/>
    <w:rsid w:val="00112F60"/>
    <w:rsid w:val="0011602E"/>
    <w:rsid w:val="00123494"/>
    <w:rsid w:val="00124E75"/>
    <w:rsid w:val="00124F39"/>
    <w:rsid w:val="00126450"/>
    <w:rsid w:val="001266E4"/>
    <w:rsid w:val="00130DF3"/>
    <w:rsid w:val="00132FCE"/>
    <w:rsid w:val="00134E98"/>
    <w:rsid w:val="001357B5"/>
    <w:rsid w:val="0013618F"/>
    <w:rsid w:val="00136B02"/>
    <w:rsid w:val="00136D8C"/>
    <w:rsid w:val="00136DB3"/>
    <w:rsid w:val="00136E91"/>
    <w:rsid w:val="00137027"/>
    <w:rsid w:val="0013752A"/>
    <w:rsid w:val="00137F75"/>
    <w:rsid w:val="001410D0"/>
    <w:rsid w:val="00141B3B"/>
    <w:rsid w:val="001423E9"/>
    <w:rsid w:val="001438DF"/>
    <w:rsid w:val="00143EC5"/>
    <w:rsid w:val="00146549"/>
    <w:rsid w:val="00150D11"/>
    <w:rsid w:val="001519A9"/>
    <w:rsid w:val="00151CBD"/>
    <w:rsid w:val="001523D2"/>
    <w:rsid w:val="00152C48"/>
    <w:rsid w:val="00154081"/>
    <w:rsid w:val="001558E0"/>
    <w:rsid w:val="00155A3E"/>
    <w:rsid w:val="001561E2"/>
    <w:rsid w:val="001575D7"/>
    <w:rsid w:val="001621EF"/>
    <w:rsid w:val="00162908"/>
    <w:rsid w:val="00163E33"/>
    <w:rsid w:val="00164668"/>
    <w:rsid w:val="00164AEC"/>
    <w:rsid w:val="00164C40"/>
    <w:rsid w:val="0016550B"/>
    <w:rsid w:val="0016642E"/>
    <w:rsid w:val="00166CB0"/>
    <w:rsid w:val="001703FE"/>
    <w:rsid w:val="0017051C"/>
    <w:rsid w:val="00171991"/>
    <w:rsid w:val="00172682"/>
    <w:rsid w:val="00173A98"/>
    <w:rsid w:val="001804AB"/>
    <w:rsid w:val="0018158C"/>
    <w:rsid w:val="00181864"/>
    <w:rsid w:val="001856D0"/>
    <w:rsid w:val="00190225"/>
    <w:rsid w:val="00190B6B"/>
    <w:rsid w:val="00191C02"/>
    <w:rsid w:val="00191E1B"/>
    <w:rsid w:val="0019347F"/>
    <w:rsid w:val="001942C4"/>
    <w:rsid w:val="00194838"/>
    <w:rsid w:val="00195627"/>
    <w:rsid w:val="001959C0"/>
    <w:rsid w:val="00196646"/>
    <w:rsid w:val="00196F57"/>
    <w:rsid w:val="00196F5D"/>
    <w:rsid w:val="00197D0B"/>
    <w:rsid w:val="00197EC4"/>
    <w:rsid w:val="001A0400"/>
    <w:rsid w:val="001A2D87"/>
    <w:rsid w:val="001A3BF0"/>
    <w:rsid w:val="001A5DBC"/>
    <w:rsid w:val="001A68B9"/>
    <w:rsid w:val="001A68C3"/>
    <w:rsid w:val="001A7ED3"/>
    <w:rsid w:val="001B1A75"/>
    <w:rsid w:val="001B229D"/>
    <w:rsid w:val="001B2615"/>
    <w:rsid w:val="001B2AB3"/>
    <w:rsid w:val="001B2D95"/>
    <w:rsid w:val="001B377C"/>
    <w:rsid w:val="001B5493"/>
    <w:rsid w:val="001B5894"/>
    <w:rsid w:val="001B6F30"/>
    <w:rsid w:val="001C111B"/>
    <w:rsid w:val="001C2033"/>
    <w:rsid w:val="001C32D9"/>
    <w:rsid w:val="001C3462"/>
    <w:rsid w:val="001C3AA8"/>
    <w:rsid w:val="001C4C0D"/>
    <w:rsid w:val="001C621F"/>
    <w:rsid w:val="001C7C55"/>
    <w:rsid w:val="001D0157"/>
    <w:rsid w:val="001D01E5"/>
    <w:rsid w:val="001D3676"/>
    <w:rsid w:val="001D3892"/>
    <w:rsid w:val="001E0EC0"/>
    <w:rsid w:val="001E152C"/>
    <w:rsid w:val="001E1704"/>
    <w:rsid w:val="001E2A01"/>
    <w:rsid w:val="001E2F06"/>
    <w:rsid w:val="001E3184"/>
    <w:rsid w:val="001E5A1E"/>
    <w:rsid w:val="001E5BCA"/>
    <w:rsid w:val="001F06AA"/>
    <w:rsid w:val="001F1335"/>
    <w:rsid w:val="001F1351"/>
    <w:rsid w:val="001F179A"/>
    <w:rsid w:val="001F21DC"/>
    <w:rsid w:val="001F4469"/>
    <w:rsid w:val="001F685B"/>
    <w:rsid w:val="001F7409"/>
    <w:rsid w:val="00201784"/>
    <w:rsid w:val="00205CDF"/>
    <w:rsid w:val="00206BB1"/>
    <w:rsid w:val="00207570"/>
    <w:rsid w:val="00207B97"/>
    <w:rsid w:val="002103BF"/>
    <w:rsid w:val="00210AE3"/>
    <w:rsid w:val="00211D6C"/>
    <w:rsid w:val="00212ED8"/>
    <w:rsid w:val="0021374B"/>
    <w:rsid w:val="00216B47"/>
    <w:rsid w:val="002203BA"/>
    <w:rsid w:val="0022082C"/>
    <w:rsid w:val="00221DF6"/>
    <w:rsid w:val="002223EC"/>
    <w:rsid w:val="002231AA"/>
    <w:rsid w:val="00223289"/>
    <w:rsid w:val="00224F85"/>
    <w:rsid w:val="002264AA"/>
    <w:rsid w:val="002268E7"/>
    <w:rsid w:val="002272A8"/>
    <w:rsid w:val="00227BC6"/>
    <w:rsid w:val="002314C5"/>
    <w:rsid w:val="00231594"/>
    <w:rsid w:val="00233426"/>
    <w:rsid w:val="002341FE"/>
    <w:rsid w:val="00234CAD"/>
    <w:rsid w:val="0023539A"/>
    <w:rsid w:val="002360C7"/>
    <w:rsid w:val="00236C41"/>
    <w:rsid w:val="00236C8D"/>
    <w:rsid w:val="002429E2"/>
    <w:rsid w:val="002437CE"/>
    <w:rsid w:val="00245324"/>
    <w:rsid w:val="002472CB"/>
    <w:rsid w:val="00251448"/>
    <w:rsid w:val="00251487"/>
    <w:rsid w:val="002529D2"/>
    <w:rsid w:val="00253E4E"/>
    <w:rsid w:val="00254EB8"/>
    <w:rsid w:val="002553B3"/>
    <w:rsid w:val="0025603B"/>
    <w:rsid w:val="002565C8"/>
    <w:rsid w:val="00260AE6"/>
    <w:rsid w:val="00261744"/>
    <w:rsid w:val="00262940"/>
    <w:rsid w:val="002669A3"/>
    <w:rsid w:val="00267637"/>
    <w:rsid w:val="00271C56"/>
    <w:rsid w:val="0027265C"/>
    <w:rsid w:val="0027314B"/>
    <w:rsid w:val="002771B6"/>
    <w:rsid w:val="00277833"/>
    <w:rsid w:val="002804EA"/>
    <w:rsid w:val="00282DDD"/>
    <w:rsid w:val="00283AE3"/>
    <w:rsid w:val="002843EF"/>
    <w:rsid w:val="00285493"/>
    <w:rsid w:val="002855D9"/>
    <w:rsid w:val="002862D0"/>
    <w:rsid w:val="00286B89"/>
    <w:rsid w:val="002879B7"/>
    <w:rsid w:val="00290D82"/>
    <w:rsid w:val="0029207F"/>
    <w:rsid w:val="00292273"/>
    <w:rsid w:val="00294996"/>
    <w:rsid w:val="0029501B"/>
    <w:rsid w:val="00296BAD"/>
    <w:rsid w:val="00296E83"/>
    <w:rsid w:val="00297B28"/>
    <w:rsid w:val="002A187C"/>
    <w:rsid w:val="002A1A48"/>
    <w:rsid w:val="002A1F9C"/>
    <w:rsid w:val="002A5A0F"/>
    <w:rsid w:val="002A6D32"/>
    <w:rsid w:val="002B24D4"/>
    <w:rsid w:val="002B315F"/>
    <w:rsid w:val="002B3C04"/>
    <w:rsid w:val="002B3F66"/>
    <w:rsid w:val="002B5405"/>
    <w:rsid w:val="002B5D12"/>
    <w:rsid w:val="002B71F7"/>
    <w:rsid w:val="002B7446"/>
    <w:rsid w:val="002B7B02"/>
    <w:rsid w:val="002B7C99"/>
    <w:rsid w:val="002B7F97"/>
    <w:rsid w:val="002C040C"/>
    <w:rsid w:val="002C0F02"/>
    <w:rsid w:val="002C1297"/>
    <w:rsid w:val="002C3284"/>
    <w:rsid w:val="002C4E21"/>
    <w:rsid w:val="002C631D"/>
    <w:rsid w:val="002C75E5"/>
    <w:rsid w:val="002C7715"/>
    <w:rsid w:val="002C7D4F"/>
    <w:rsid w:val="002D0FD8"/>
    <w:rsid w:val="002D37C9"/>
    <w:rsid w:val="002D580B"/>
    <w:rsid w:val="002D5F5C"/>
    <w:rsid w:val="002D6180"/>
    <w:rsid w:val="002D66F9"/>
    <w:rsid w:val="002D6AE3"/>
    <w:rsid w:val="002D706F"/>
    <w:rsid w:val="002E02E3"/>
    <w:rsid w:val="002E423F"/>
    <w:rsid w:val="002E4318"/>
    <w:rsid w:val="002E551E"/>
    <w:rsid w:val="002E6616"/>
    <w:rsid w:val="002E6EFC"/>
    <w:rsid w:val="002E770F"/>
    <w:rsid w:val="002F00C8"/>
    <w:rsid w:val="002F0ACD"/>
    <w:rsid w:val="002F1F00"/>
    <w:rsid w:val="002F2165"/>
    <w:rsid w:val="002F2F89"/>
    <w:rsid w:val="002F34E0"/>
    <w:rsid w:val="002F4189"/>
    <w:rsid w:val="002F55FE"/>
    <w:rsid w:val="002F6D29"/>
    <w:rsid w:val="0030043A"/>
    <w:rsid w:val="003021E4"/>
    <w:rsid w:val="00302624"/>
    <w:rsid w:val="00304581"/>
    <w:rsid w:val="003054E1"/>
    <w:rsid w:val="003058DF"/>
    <w:rsid w:val="0030699C"/>
    <w:rsid w:val="00306AD5"/>
    <w:rsid w:val="00311289"/>
    <w:rsid w:val="00311F9A"/>
    <w:rsid w:val="0031454D"/>
    <w:rsid w:val="0031566E"/>
    <w:rsid w:val="00315ED2"/>
    <w:rsid w:val="003166E1"/>
    <w:rsid w:val="0031740F"/>
    <w:rsid w:val="00320C86"/>
    <w:rsid w:val="0032297B"/>
    <w:rsid w:val="00322B70"/>
    <w:rsid w:val="00325D43"/>
    <w:rsid w:val="003260DD"/>
    <w:rsid w:val="00326E90"/>
    <w:rsid w:val="00330549"/>
    <w:rsid w:val="0033240F"/>
    <w:rsid w:val="003328C2"/>
    <w:rsid w:val="00333DCB"/>
    <w:rsid w:val="00334BAB"/>
    <w:rsid w:val="003362C2"/>
    <w:rsid w:val="00341B52"/>
    <w:rsid w:val="00342E7A"/>
    <w:rsid w:val="00351033"/>
    <w:rsid w:val="003556A9"/>
    <w:rsid w:val="00355F5C"/>
    <w:rsid w:val="003563D5"/>
    <w:rsid w:val="00356B0B"/>
    <w:rsid w:val="00357BF8"/>
    <w:rsid w:val="00357FE1"/>
    <w:rsid w:val="00361827"/>
    <w:rsid w:val="003628AE"/>
    <w:rsid w:val="00363635"/>
    <w:rsid w:val="00365759"/>
    <w:rsid w:val="003659C9"/>
    <w:rsid w:val="003703ED"/>
    <w:rsid w:val="00370646"/>
    <w:rsid w:val="003712D4"/>
    <w:rsid w:val="00371B69"/>
    <w:rsid w:val="00374FB9"/>
    <w:rsid w:val="00375FC0"/>
    <w:rsid w:val="00377DC9"/>
    <w:rsid w:val="00382685"/>
    <w:rsid w:val="003827E4"/>
    <w:rsid w:val="00386CA4"/>
    <w:rsid w:val="00387011"/>
    <w:rsid w:val="0039123D"/>
    <w:rsid w:val="003933DC"/>
    <w:rsid w:val="00394975"/>
    <w:rsid w:val="0039738D"/>
    <w:rsid w:val="003A20EB"/>
    <w:rsid w:val="003A26A6"/>
    <w:rsid w:val="003A3283"/>
    <w:rsid w:val="003A4A86"/>
    <w:rsid w:val="003A5E23"/>
    <w:rsid w:val="003A798E"/>
    <w:rsid w:val="003B010E"/>
    <w:rsid w:val="003B0E94"/>
    <w:rsid w:val="003B165A"/>
    <w:rsid w:val="003B178B"/>
    <w:rsid w:val="003B1EA8"/>
    <w:rsid w:val="003B257F"/>
    <w:rsid w:val="003B2AF2"/>
    <w:rsid w:val="003B70F4"/>
    <w:rsid w:val="003C09F2"/>
    <w:rsid w:val="003C44BF"/>
    <w:rsid w:val="003C4D57"/>
    <w:rsid w:val="003C787A"/>
    <w:rsid w:val="003C7D85"/>
    <w:rsid w:val="003D0387"/>
    <w:rsid w:val="003D1AE5"/>
    <w:rsid w:val="003D3E1D"/>
    <w:rsid w:val="003D5866"/>
    <w:rsid w:val="003D5CF6"/>
    <w:rsid w:val="003D7956"/>
    <w:rsid w:val="003E013B"/>
    <w:rsid w:val="003E1C92"/>
    <w:rsid w:val="003E2DB7"/>
    <w:rsid w:val="003E7C7D"/>
    <w:rsid w:val="003F2C16"/>
    <w:rsid w:val="003F308D"/>
    <w:rsid w:val="003F5C72"/>
    <w:rsid w:val="00400FA8"/>
    <w:rsid w:val="004016D3"/>
    <w:rsid w:val="004029A2"/>
    <w:rsid w:val="004037EB"/>
    <w:rsid w:val="00405045"/>
    <w:rsid w:val="00405A34"/>
    <w:rsid w:val="00407A2A"/>
    <w:rsid w:val="00410D87"/>
    <w:rsid w:val="00411C4C"/>
    <w:rsid w:val="00411E32"/>
    <w:rsid w:val="004129BF"/>
    <w:rsid w:val="00413734"/>
    <w:rsid w:val="00414E00"/>
    <w:rsid w:val="00416CB9"/>
    <w:rsid w:val="004201A7"/>
    <w:rsid w:val="0042081E"/>
    <w:rsid w:val="00426213"/>
    <w:rsid w:val="004264E2"/>
    <w:rsid w:val="00430E2B"/>
    <w:rsid w:val="00433DE3"/>
    <w:rsid w:val="0043450F"/>
    <w:rsid w:val="0043534E"/>
    <w:rsid w:val="00435695"/>
    <w:rsid w:val="00435A23"/>
    <w:rsid w:val="004367EC"/>
    <w:rsid w:val="0043766E"/>
    <w:rsid w:val="0044069B"/>
    <w:rsid w:val="00440C64"/>
    <w:rsid w:val="004414DC"/>
    <w:rsid w:val="00441ECC"/>
    <w:rsid w:val="00441F95"/>
    <w:rsid w:val="00442499"/>
    <w:rsid w:val="004438BC"/>
    <w:rsid w:val="00444B76"/>
    <w:rsid w:val="004460FB"/>
    <w:rsid w:val="0045128C"/>
    <w:rsid w:val="0045297B"/>
    <w:rsid w:val="00453E72"/>
    <w:rsid w:val="00456165"/>
    <w:rsid w:val="00457973"/>
    <w:rsid w:val="00460C85"/>
    <w:rsid w:val="00460D5B"/>
    <w:rsid w:val="0046236A"/>
    <w:rsid w:val="00462A97"/>
    <w:rsid w:val="004630C1"/>
    <w:rsid w:val="0046359B"/>
    <w:rsid w:val="004653AD"/>
    <w:rsid w:val="00466B3F"/>
    <w:rsid w:val="00466E8B"/>
    <w:rsid w:val="004675B8"/>
    <w:rsid w:val="00467CE9"/>
    <w:rsid w:val="00467E64"/>
    <w:rsid w:val="00470A93"/>
    <w:rsid w:val="004710F8"/>
    <w:rsid w:val="00471CCA"/>
    <w:rsid w:val="00471F46"/>
    <w:rsid w:val="004733E5"/>
    <w:rsid w:val="00476631"/>
    <w:rsid w:val="004779EF"/>
    <w:rsid w:val="00482270"/>
    <w:rsid w:val="004852C5"/>
    <w:rsid w:val="0048684E"/>
    <w:rsid w:val="00487A09"/>
    <w:rsid w:val="00490FD8"/>
    <w:rsid w:val="00491F9E"/>
    <w:rsid w:val="0049570D"/>
    <w:rsid w:val="00497BC4"/>
    <w:rsid w:val="004A0818"/>
    <w:rsid w:val="004A27E6"/>
    <w:rsid w:val="004A397C"/>
    <w:rsid w:val="004A6737"/>
    <w:rsid w:val="004A6B12"/>
    <w:rsid w:val="004A6C69"/>
    <w:rsid w:val="004B0D34"/>
    <w:rsid w:val="004B140C"/>
    <w:rsid w:val="004B1476"/>
    <w:rsid w:val="004B364E"/>
    <w:rsid w:val="004B368B"/>
    <w:rsid w:val="004B424B"/>
    <w:rsid w:val="004B71B5"/>
    <w:rsid w:val="004B7BFF"/>
    <w:rsid w:val="004B7D38"/>
    <w:rsid w:val="004C05CD"/>
    <w:rsid w:val="004C1742"/>
    <w:rsid w:val="004C1D8B"/>
    <w:rsid w:val="004C25ED"/>
    <w:rsid w:val="004C45C0"/>
    <w:rsid w:val="004C4AE6"/>
    <w:rsid w:val="004C638E"/>
    <w:rsid w:val="004C677F"/>
    <w:rsid w:val="004C6C26"/>
    <w:rsid w:val="004C786F"/>
    <w:rsid w:val="004D1632"/>
    <w:rsid w:val="004D5389"/>
    <w:rsid w:val="004D7A04"/>
    <w:rsid w:val="004E0ED5"/>
    <w:rsid w:val="004E4158"/>
    <w:rsid w:val="004E4917"/>
    <w:rsid w:val="004E5B5D"/>
    <w:rsid w:val="004E6076"/>
    <w:rsid w:val="004E6A99"/>
    <w:rsid w:val="004E7DAC"/>
    <w:rsid w:val="004F0249"/>
    <w:rsid w:val="004F0FC9"/>
    <w:rsid w:val="004F2477"/>
    <w:rsid w:val="004F40E2"/>
    <w:rsid w:val="004F4C76"/>
    <w:rsid w:val="004F53CE"/>
    <w:rsid w:val="004F7300"/>
    <w:rsid w:val="004F7636"/>
    <w:rsid w:val="004F7F49"/>
    <w:rsid w:val="00501131"/>
    <w:rsid w:val="00501531"/>
    <w:rsid w:val="00501941"/>
    <w:rsid w:val="00501DF7"/>
    <w:rsid w:val="0050328F"/>
    <w:rsid w:val="00507DDA"/>
    <w:rsid w:val="00507FB9"/>
    <w:rsid w:val="005103EB"/>
    <w:rsid w:val="00511CA8"/>
    <w:rsid w:val="00511F2A"/>
    <w:rsid w:val="00514995"/>
    <w:rsid w:val="00516C7E"/>
    <w:rsid w:val="00516E78"/>
    <w:rsid w:val="00523C4F"/>
    <w:rsid w:val="0052434A"/>
    <w:rsid w:val="00526BB0"/>
    <w:rsid w:val="00527305"/>
    <w:rsid w:val="00527F4E"/>
    <w:rsid w:val="00534114"/>
    <w:rsid w:val="00536ADB"/>
    <w:rsid w:val="00536EDD"/>
    <w:rsid w:val="00537F4A"/>
    <w:rsid w:val="0054079A"/>
    <w:rsid w:val="00541F46"/>
    <w:rsid w:val="00542A34"/>
    <w:rsid w:val="00544867"/>
    <w:rsid w:val="00550D2D"/>
    <w:rsid w:val="00551FD8"/>
    <w:rsid w:val="00553CBC"/>
    <w:rsid w:val="005561BF"/>
    <w:rsid w:val="00556757"/>
    <w:rsid w:val="0055690D"/>
    <w:rsid w:val="0055717B"/>
    <w:rsid w:val="00561A7D"/>
    <w:rsid w:val="005636A9"/>
    <w:rsid w:val="00564FDC"/>
    <w:rsid w:val="00565346"/>
    <w:rsid w:val="00565614"/>
    <w:rsid w:val="005657B2"/>
    <w:rsid w:val="00565CA9"/>
    <w:rsid w:val="005669E8"/>
    <w:rsid w:val="00566A43"/>
    <w:rsid w:val="005713F9"/>
    <w:rsid w:val="00573795"/>
    <w:rsid w:val="00573E21"/>
    <w:rsid w:val="00574C6E"/>
    <w:rsid w:val="005766CD"/>
    <w:rsid w:val="005774BE"/>
    <w:rsid w:val="00577CF0"/>
    <w:rsid w:val="00580661"/>
    <w:rsid w:val="00581535"/>
    <w:rsid w:val="00581795"/>
    <w:rsid w:val="0058221D"/>
    <w:rsid w:val="00584661"/>
    <w:rsid w:val="005858E0"/>
    <w:rsid w:val="00587B2A"/>
    <w:rsid w:val="00587D66"/>
    <w:rsid w:val="00590861"/>
    <w:rsid w:val="0059305A"/>
    <w:rsid w:val="005931FA"/>
    <w:rsid w:val="00593D14"/>
    <w:rsid w:val="00595639"/>
    <w:rsid w:val="005A0273"/>
    <w:rsid w:val="005A29CC"/>
    <w:rsid w:val="005A3D76"/>
    <w:rsid w:val="005A65EE"/>
    <w:rsid w:val="005B112C"/>
    <w:rsid w:val="005B16EB"/>
    <w:rsid w:val="005B1F65"/>
    <w:rsid w:val="005B277C"/>
    <w:rsid w:val="005B3E52"/>
    <w:rsid w:val="005B4992"/>
    <w:rsid w:val="005B4E69"/>
    <w:rsid w:val="005B7C4C"/>
    <w:rsid w:val="005C1F5E"/>
    <w:rsid w:val="005C36FA"/>
    <w:rsid w:val="005C38D0"/>
    <w:rsid w:val="005C4FB5"/>
    <w:rsid w:val="005C5DEE"/>
    <w:rsid w:val="005D4254"/>
    <w:rsid w:val="005D64CB"/>
    <w:rsid w:val="005D68CA"/>
    <w:rsid w:val="005D749D"/>
    <w:rsid w:val="005D7F21"/>
    <w:rsid w:val="005E21B3"/>
    <w:rsid w:val="005E34B6"/>
    <w:rsid w:val="005E4EFB"/>
    <w:rsid w:val="005E560C"/>
    <w:rsid w:val="005E6F42"/>
    <w:rsid w:val="005F14D6"/>
    <w:rsid w:val="005F36E2"/>
    <w:rsid w:val="005F38D6"/>
    <w:rsid w:val="005F472D"/>
    <w:rsid w:val="005F5923"/>
    <w:rsid w:val="006015EE"/>
    <w:rsid w:val="006021D6"/>
    <w:rsid w:val="00602A04"/>
    <w:rsid w:val="00603468"/>
    <w:rsid w:val="00603B85"/>
    <w:rsid w:val="0060658D"/>
    <w:rsid w:val="0060728E"/>
    <w:rsid w:val="00607734"/>
    <w:rsid w:val="006106C2"/>
    <w:rsid w:val="00613256"/>
    <w:rsid w:val="0061510B"/>
    <w:rsid w:val="00615C44"/>
    <w:rsid w:val="00617B61"/>
    <w:rsid w:val="00617BB1"/>
    <w:rsid w:val="006208B2"/>
    <w:rsid w:val="00621971"/>
    <w:rsid w:val="006229A8"/>
    <w:rsid w:val="00622AD2"/>
    <w:rsid w:val="0062698C"/>
    <w:rsid w:val="00626BFE"/>
    <w:rsid w:val="006319BE"/>
    <w:rsid w:val="00631B88"/>
    <w:rsid w:val="006320F4"/>
    <w:rsid w:val="00632901"/>
    <w:rsid w:val="00635342"/>
    <w:rsid w:val="00642022"/>
    <w:rsid w:val="006442D4"/>
    <w:rsid w:val="00644615"/>
    <w:rsid w:val="00646346"/>
    <w:rsid w:val="00646587"/>
    <w:rsid w:val="00650511"/>
    <w:rsid w:val="006505EA"/>
    <w:rsid w:val="00650CAD"/>
    <w:rsid w:val="00650E91"/>
    <w:rsid w:val="0065268E"/>
    <w:rsid w:val="006534C9"/>
    <w:rsid w:val="00653764"/>
    <w:rsid w:val="006540B2"/>
    <w:rsid w:val="0065596E"/>
    <w:rsid w:val="00655AB4"/>
    <w:rsid w:val="00657E0A"/>
    <w:rsid w:val="006639FD"/>
    <w:rsid w:val="006651A7"/>
    <w:rsid w:val="00666B21"/>
    <w:rsid w:val="006717F8"/>
    <w:rsid w:val="00672D50"/>
    <w:rsid w:val="0067376A"/>
    <w:rsid w:val="00673B73"/>
    <w:rsid w:val="0067400F"/>
    <w:rsid w:val="00675195"/>
    <w:rsid w:val="00676B6C"/>
    <w:rsid w:val="00677C90"/>
    <w:rsid w:val="0068044B"/>
    <w:rsid w:val="0068057C"/>
    <w:rsid w:val="00681505"/>
    <w:rsid w:val="006829A8"/>
    <w:rsid w:val="00683572"/>
    <w:rsid w:val="00683DE8"/>
    <w:rsid w:val="00684B3C"/>
    <w:rsid w:val="0068650B"/>
    <w:rsid w:val="006867F5"/>
    <w:rsid w:val="0068784F"/>
    <w:rsid w:val="006913EE"/>
    <w:rsid w:val="00692586"/>
    <w:rsid w:val="006A4616"/>
    <w:rsid w:val="006A4817"/>
    <w:rsid w:val="006A625A"/>
    <w:rsid w:val="006A74D6"/>
    <w:rsid w:val="006B1634"/>
    <w:rsid w:val="006B33E0"/>
    <w:rsid w:val="006C3135"/>
    <w:rsid w:val="006C334F"/>
    <w:rsid w:val="006C447A"/>
    <w:rsid w:val="006C4E83"/>
    <w:rsid w:val="006C7480"/>
    <w:rsid w:val="006C78D1"/>
    <w:rsid w:val="006C7A6B"/>
    <w:rsid w:val="006D0ED2"/>
    <w:rsid w:val="006D1710"/>
    <w:rsid w:val="006D244A"/>
    <w:rsid w:val="006D34E0"/>
    <w:rsid w:val="006D435D"/>
    <w:rsid w:val="006D5114"/>
    <w:rsid w:val="006D7E32"/>
    <w:rsid w:val="006E0236"/>
    <w:rsid w:val="006E061F"/>
    <w:rsid w:val="006E0A2E"/>
    <w:rsid w:val="006E2D57"/>
    <w:rsid w:val="006E32C8"/>
    <w:rsid w:val="006F0BCF"/>
    <w:rsid w:val="006F32ED"/>
    <w:rsid w:val="006F3544"/>
    <w:rsid w:val="006F4149"/>
    <w:rsid w:val="006F6256"/>
    <w:rsid w:val="006F66FF"/>
    <w:rsid w:val="006F6BF4"/>
    <w:rsid w:val="006F6BF9"/>
    <w:rsid w:val="006F6C5B"/>
    <w:rsid w:val="006F6C80"/>
    <w:rsid w:val="006F6D46"/>
    <w:rsid w:val="006F6D9B"/>
    <w:rsid w:val="006F6E78"/>
    <w:rsid w:val="007030A9"/>
    <w:rsid w:val="00703214"/>
    <w:rsid w:val="007057DD"/>
    <w:rsid w:val="0070739B"/>
    <w:rsid w:val="00711845"/>
    <w:rsid w:val="007127D7"/>
    <w:rsid w:val="00712967"/>
    <w:rsid w:val="007149C1"/>
    <w:rsid w:val="007166FE"/>
    <w:rsid w:val="00716959"/>
    <w:rsid w:val="0071708F"/>
    <w:rsid w:val="00717608"/>
    <w:rsid w:val="007201A1"/>
    <w:rsid w:val="00721C5F"/>
    <w:rsid w:val="0072489B"/>
    <w:rsid w:val="00724C65"/>
    <w:rsid w:val="00726D44"/>
    <w:rsid w:val="00727128"/>
    <w:rsid w:val="0072768A"/>
    <w:rsid w:val="00730A5A"/>
    <w:rsid w:val="00731117"/>
    <w:rsid w:val="00744A56"/>
    <w:rsid w:val="0074720F"/>
    <w:rsid w:val="007474CA"/>
    <w:rsid w:val="00750C9D"/>
    <w:rsid w:val="00752165"/>
    <w:rsid w:val="00752B52"/>
    <w:rsid w:val="00754C29"/>
    <w:rsid w:val="00754FFE"/>
    <w:rsid w:val="007557A6"/>
    <w:rsid w:val="00755E21"/>
    <w:rsid w:val="007566FB"/>
    <w:rsid w:val="00756D2B"/>
    <w:rsid w:val="0075739C"/>
    <w:rsid w:val="00761EFA"/>
    <w:rsid w:val="00765653"/>
    <w:rsid w:val="007657E9"/>
    <w:rsid w:val="00765E22"/>
    <w:rsid w:val="007666C8"/>
    <w:rsid w:val="007736FD"/>
    <w:rsid w:val="00784584"/>
    <w:rsid w:val="0078461C"/>
    <w:rsid w:val="00784B5F"/>
    <w:rsid w:val="00784DAE"/>
    <w:rsid w:val="0078697F"/>
    <w:rsid w:val="00791141"/>
    <w:rsid w:val="007949F2"/>
    <w:rsid w:val="007963BE"/>
    <w:rsid w:val="00796551"/>
    <w:rsid w:val="007A1DFE"/>
    <w:rsid w:val="007A20F9"/>
    <w:rsid w:val="007A24F1"/>
    <w:rsid w:val="007A72F1"/>
    <w:rsid w:val="007A75B6"/>
    <w:rsid w:val="007B290D"/>
    <w:rsid w:val="007B3F06"/>
    <w:rsid w:val="007B414B"/>
    <w:rsid w:val="007B55E3"/>
    <w:rsid w:val="007B5BF2"/>
    <w:rsid w:val="007B6204"/>
    <w:rsid w:val="007B74AE"/>
    <w:rsid w:val="007C074B"/>
    <w:rsid w:val="007C1139"/>
    <w:rsid w:val="007C1E20"/>
    <w:rsid w:val="007C224D"/>
    <w:rsid w:val="007C25F3"/>
    <w:rsid w:val="007C2C92"/>
    <w:rsid w:val="007C2E68"/>
    <w:rsid w:val="007C33E7"/>
    <w:rsid w:val="007C56BD"/>
    <w:rsid w:val="007C5767"/>
    <w:rsid w:val="007C57A0"/>
    <w:rsid w:val="007C5A9B"/>
    <w:rsid w:val="007C6189"/>
    <w:rsid w:val="007C7E84"/>
    <w:rsid w:val="007D0628"/>
    <w:rsid w:val="007D0D40"/>
    <w:rsid w:val="007D3509"/>
    <w:rsid w:val="007D4509"/>
    <w:rsid w:val="007D46B9"/>
    <w:rsid w:val="007D55FB"/>
    <w:rsid w:val="007D5DF3"/>
    <w:rsid w:val="007D6ED7"/>
    <w:rsid w:val="007E0362"/>
    <w:rsid w:val="007E1B20"/>
    <w:rsid w:val="007E45C7"/>
    <w:rsid w:val="007E5075"/>
    <w:rsid w:val="007E568F"/>
    <w:rsid w:val="007F20F6"/>
    <w:rsid w:val="007F3B4F"/>
    <w:rsid w:val="007F433C"/>
    <w:rsid w:val="007F558C"/>
    <w:rsid w:val="007F5F22"/>
    <w:rsid w:val="007F63D5"/>
    <w:rsid w:val="007F6C58"/>
    <w:rsid w:val="00801C73"/>
    <w:rsid w:val="00805C2E"/>
    <w:rsid w:val="00805FC5"/>
    <w:rsid w:val="00806B67"/>
    <w:rsid w:val="00807E19"/>
    <w:rsid w:val="00810832"/>
    <w:rsid w:val="00812DBF"/>
    <w:rsid w:val="008134BF"/>
    <w:rsid w:val="0081512F"/>
    <w:rsid w:val="008172F0"/>
    <w:rsid w:val="0081770D"/>
    <w:rsid w:val="00820DF6"/>
    <w:rsid w:val="00822D8D"/>
    <w:rsid w:val="00823C36"/>
    <w:rsid w:val="008247A8"/>
    <w:rsid w:val="008260A9"/>
    <w:rsid w:val="00827FD1"/>
    <w:rsid w:val="00831451"/>
    <w:rsid w:val="00834A64"/>
    <w:rsid w:val="0083590C"/>
    <w:rsid w:val="00835B85"/>
    <w:rsid w:val="00835DB1"/>
    <w:rsid w:val="00835EFB"/>
    <w:rsid w:val="00836665"/>
    <w:rsid w:val="0083771E"/>
    <w:rsid w:val="00840051"/>
    <w:rsid w:val="00841803"/>
    <w:rsid w:val="008425F6"/>
    <w:rsid w:val="00842AAD"/>
    <w:rsid w:val="0084467F"/>
    <w:rsid w:val="0084636E"/>
    <w:rsid w:val="00846655"/>
    <w:rsid w:val="008467F4"/>
    <w:rsid w:val="00846EC5"/>
    <w:rsid w:val="008516CD"/>
    <w:rsid w:val="00851797"/>
    <w:rsid w:val="00851D3E"/>
    <w:rsid w:val="00853C1E"/>
    <w:rsid w:val="008542ED"/>
    <w:rsid w:val="0085577D"/>
    <w:rsid w:val="008557A5"/>
    <w:rsid w:val="0085601F"/>
    <w:rsid w:val="00860052"/>
    <w:rsid w:val="008626E2"/>
    <w:rsid w:val="00865069"/>
    <w:rsid w:val="00866593"/>
    <w:rsid w:val="00867337"/>
    <w:rsid w:val="00870DFD"/>
    <w:rsid w:val="008712D6"/>
    <w:rsid w:val="00871478"/>
    <w:rsid w:val="00875515"/>
    <w:rsid w:val="00880E17"/>
    <w:rsid w:val="00880FA6"/>
    <w:rsid w:val="008814EE"/>
    <w:rsid w:val="008816F1"/>
    <w:rsid w:val="00881AE1"/>
    <w:rsid w:val="00882CC6"/>
    <w:rsid w:val="00882D4C"/>
    <w:rsid w:val="008831C8"/>
    <w:rsid w:val="0088473C"/>
    <w:rsid w:val="00884C1D"/>
    <w:rsid w:val="00884D08"/>
    <w:rsid w:val="00886B7F"/>
    <w:rsid w:val="00887415"/>
    <w:rsid w:val="008874D2"/>
    <w:rsid w:val="00887AF9"/>
    <w:rsid w:val="00887B5D"/>
    <w:rsid w:val="00887E85"/>
    <w:rsid w:val="00892B49"/>
    <w:rsid w:val="00894526"/>
    <w:rsid w:val="008956D7"/>
    <w:rsid w:val="008964A9"/>
    <w:rsid w:val="0089746B"/>
    <w:rsid w:val="008A1403"/>
    <w:rsid w:val="008A1A64"/>
    <w:rsid w:val="008A20A0"/>
    <w:rsid w:val="008A281A"/>
    <w:rsid w:val="008A2E34"/>
    <w:rsid w:val="008A38A8"/>
    <w:rsid w:val="008A4A47"/>
    <w:rsid w:val="008A5416"/>
    <w:rsid w:val="008B28AF"/>
    <w:rsid w:val="008B32B0"/>
    <w:rsid w:val="008B4DB2"/>
    <w:rsid w:val="008B79D3"/>
    <w:rsid w:val="008C07C7"/>
    <w:rsid w:val="008C1385"/>
    <w:rsid w:val="008C26D8"/>
    <w:rsid w:val="008C35FA"/>
    <w:rsid w:val="008C3963"/>
    <w:rsid w:val="008C5199"/>
    <w:rsid w:val="008C5773"/>
    <w:rsid w:val="008C5FD5"/>
    <w:rsid w:val="008D0532"/>
    <w:rsid w:val="008D076E"/>
    <w:rsid w:val="008D0B5B"/>
    <w:rsid w:val="008D7095"/>
    <w:rsid w:val="008E021F"/>
    <w:rsid w:val="008E2624"/>
    <w:rsid w:val="008E2625"/>
    <w:rsid w:val="008E2EDF"/>
    <w:rsid w:val="008E33EB"/>
    <w:rsid w:val="008E3442"/>
    <w:rsid w:val="008E3980"/>
    <w:rsid w:val="008F119C"/>
    <w:rsid w:val="008F5F9E"/>
    <w:rsid w:val="008F6AE4"/>
    <w:rsid w:val="00900F10"/>
    <w:rsid w:val="0090100E"/>
    <w:rsid w:val="00901840"/>
    <w:rsid w:val="00901B42"/>
    <w:rsid w:val="0090233A"/>
    <w:rsid w:val="00902D0B"/>
    <w:rsid w:val="009037BA"/>
    <w:rsid w:val="00905CE4"/>
    <w:rsid w:val="00905E33"/>
    <w:rsid w:val="00907923"/>
    <w:rsid w:val="009108B8"/>
    <w:rsid w:val="00910F4C"/>
    <w:rsid w:val="009114DD"/>
    <w:rsid w:val="009115EF"/>
    <w:rsid w:val="00913417"/>
    <w:rsid w:val="00913BD4"/>
    <w:rsid w:val="00914DA4"/>
    <w:rsid w:val="009160E9"/>
    <w:rsid w:val="0092108A"/>
    <w:rsid w:val="00924379"/>
    <w:rsid w:val="009243FD"/>
    <w:rsid w:val="00931C10"/>
    <w:rsid w:val="009328D4"/>
    <w:rsid w:val="00933B06"/>
    <w:rsid w:val="00934048"/>
    <w:rsid w:val="00935B06"/>
    <w:rsid w:val="00936BED"/>
    <w:rsid w:val="00937ED3"/>
    <w:rsid w:val="00940A68"/>
    <w:rsid w:val="009410B3"/>
    <w:rsid w:val="009416AE"/>
    <w:rsid w:val="009451D3"/>
    <w:rsid w:val="00950272"/>
    <w:rsid w:val="00952024"/>
    <w:rsid w:val="00952EE4"/>
    <w:rsid w:val="009620DD"/>
    <w:rsid w:val="00962317"/>
    <w:rsid w:val="0096319F"/>
    <w:rsid w:val="0096363F"/>
    <w:rsid w:val="00967B64"/>
    <w:rsid w:val="00967BA5"/>
    <w:rsid w:val="0097111E"/>
    <w:rsid w:val="0097153C"/>
    <w:rsid w:val="00971C56"/>
    <w:rsid w:val="00972AA8"/>
    <w:rsid w:val="00972B12"/>
    <w:rsid w:val="00974183"/>
    <w:rsid w:val="00974B42"/>
    <w:rsid w:val="00980CBA"/>
    <w:rsid w:val="009811ED"/>
    <w:rsid w:val="0098128C"/>
    <w:rsid w:val="009827A9"/>
    <w:rsid w:val="00982E48"/>
    <w:rsid w:val="00983332"/>
    <w:rsid w:val="009847B3"/>
    <w:rsid w:val="009878EC"/>
    <w:rsid w:val="009909FE"/>
    <w:rsid w:val="00992FEB"/>
    <w:rsid w:val="00994DC1"/>
    <w:rsid w:val="00996307"/>
    <w:rsid w:val="00996750"/>
    <w:rsid w:val="00997560"/>
    <w:rsid w:val="00997A3D"/>
    <w:rsid w:val="009A0C19"/>
    <w:rsid w:val="009A1539"/>
    <w:rsid w:val="009A1A2F"/>
    <w:rsid w:val="009A36E4"/>
    <w:rsid w:val="009A7D1E"/>
    <w:rsid w:val="009B2770"/>
    <w:rsid w:val="009B3C60"/>
    <w:rsid w:val="009B5524"/>
    <w:rsid w:val="009B5FD3"/>
    <w:rsid w:val="009B773A"/>
    <w:rsid w:val="009C41E1"/>
    <w:rsid w:val="009C4BF8"/>
    <w:rsid w:val="009C4F1A"/>
    <w:rsid w:val="009C5D8A"/>
    <w:rsid w:val="009C6169"/>
    <w:rsid w:val="009C6501"/>
    <w:rsid w:val="009C7E79"/>
    <w:rsid w:val="009D061C"/>
    <w:rsid w:val="009D105D"/>
    <w:rsid w:val="009D10F8"/>
    <w:rsid w:val="009D2B80"/>
    <w:rsid w:val="009D4501"/>
    <w:rsid w:val="009D5334"/>
    <w:rsid w:val="009D6636"/>
    <w:rsid w:val="009E05EB"/>
    <w:rsid w:val="009E0A05"/>
    <w:rsid w:val="009E0E14"/>
    <w:rsid w:val="009E2C79"/>
    <w:rsid w:val="009E324F"/>
    <w:rsid w:val="009E40ED"/>
    <w:rsid w:val="009E4124"/>
    <w:rsid w:val="009E52A9"/>
    <w:rsid w:val="009E5F90"/>
    <w:rsid w:val="009E6805"/>
    <w:rsid w:val="009E70B4"/>
    <w:rsid w:val="009F13BB"/>
    <w:rsid w:val="009F26BB"/>
    <w:rsid w:val="009F4EFE"/>
    <w:rsid w:val="009F58FB"/>
    <w:rsid w:val="009F5916"/>
    <w:rsid w:val="009F75E2"/>
    <w:rsid w:val="009F7DD2"/>
    <w:rsid w:val="00A026A9"/>
    <w:rsid w:val="00A060BE"/>
    <w:rsid w:val="00A061DF"/>
    <w:rsid w:val="00A07883"/>
    <w:rsid w:val="00A0796B"/>
    <w:rsid w:val="00A10439"/>
    <w:rsid w:val="00A116B4"/>
    <w:rsid w:val="00A17380"/>
    <w:rsid w:val="00A20BE2"/>
    <w:rsid w:val="00A23728"/>
    <w:rsid w:val="00A250AC"/>
    <w:rsid w:val="00A2792D"/>
    <w:rsid w:val="00A31166"/>
    <w:rsid w:val="00A311DC"/>
    <w:rsid w:val="00A318FB"/>
    <w:rsid w:val="00A32D3C"/>
    <w:rsid w:val="00A35616"/>
    <w:rsid w:val="00A35E28"/>
    <w:rsid w:val="00A36181"/>
    <w:rsid w:val="00A36BD9"/>
    <w:rsid w:val="00A4042E"/>
    <w:rsid w:val="00A476D9"/>
    <w:rsid w:val="00A5197A"/>
    <w:rsid w:val="00A53432"/>
    <w:rsid w:val="00A54279"/>
    <w:rsid w:val="00A55283"/>
    <w:rsid w:val="00A554CB"/>
    <w:rsid w:val="00A559F7"/>
    <w:rsid w:val="00A56681"/>
    <w:rsid w:val="00A57C17"/>
    <w:rsid w:val="00A61D8F"/>
    <w:rsid w:val="00A6317A"/>
    <w:rsid w:val="00A64E66"/>
    <w:rsid w:val="00A6645D"/>
    <w:rsid w:val="00A6670F"/>
    <w:rsid w:val="00A675F1"/>
    <w:rsid w:val="00A67738"/>
    <w:rsid w:val="00A678B6"/>
    <w:rsid w:val="00A70118"/>
    <w:rsid w:val="00A70289"/>
    <w:rsid w:val="00A73F7E"/>
    <w:rsid w:val="00A744A1"/>
    <w:rsid w:val="00A80A9C"/>
    <w:rsid w:val="00A81453"/>
    <w:rsid w:val="00A82B86"/>
    <w:rsid w:val="00A848F3"/>
    <w:rsid w:val="00A85E9C"/>
    <w:rsid w:val="00A908BD"/>
    <w:rsid w:val="00A91E1C"/>
    <w:rsid w:val="00A942E4"/>
    <w:rsid w:val="00A966AA"/>
    <w:rsid w:val="00A97D20"/>
    <w:rsid w:val="00AA0F41"/>
    <w:rsid w:val="00AA10E2"/>
    <w:rsid w:val="00AA27C9"/>
    <w:rsid w:val="00AA3587"/>
    <w:rsid w:val="00AA418A"/>
    <w:rsid w:val="00AA623C"/>
    <w:rsid w:val="00AA637E"/>
    <w:rsid w:val="00AA767A"/>
    <w:rsid w:val="00AA79B9"/>
    <w:rsid w:val="00AB0844"/>
    <w:rsid w:val="00AB0A10"/>
    <w:rsid w:val="00AB22CA"/>
    <w:rsid w:val="00AB3C3F"/>
    <w:rsid w:val="00AB7D51"/>
    <w:rsid w:val="00AC1D6C"/>
    <w:rsid w:val="00AC2631"/>
    <w:rsid w:val="00AC4AB7"/>
    <w:rsid w:val="00AC4B88"/>
    <w:rsid w:val="00AC63DE"/>
    <w:rsid w:val="00AC6996"/>
    <w:rsid w:val="00AD0F45"/>
    <w:rsid w:val="00AD10C6"/>
    <w:rsid w:val="00AD5E63"/>
    <w:rsid w:val="00AD69C4"/>
    <w:rsid w:val="00AD77C2"/>
    <w:rsid w:val="00AD790F"/>
    <w:rsid w:val="00AE2057"/>
    <w:rsid w:val="00AE239F"/>
    <w:rsid w:val="00AE2C72"/>
    <w:rsid w:val="00AE6442"/>
    <w:rsid w:val="00AF2F7D"/>
    <w:rsid w:val="00AF333F"/>
    <w:rsid w:val="00AF58B3"/>
    <w:rsid w:val="00AF6786"/>
    <w:rsid w:val="00AF6D99"/>
    <w:rsid w:val="00B00922"/>
    <w:rsid w:val="00B025D9"/>
    <w:rsid w:val="00B0460F"/>
    <w:rsid w:val="00B05B1F"/>
    <w:rsid w:val="00B06B6E"/>
    <w:rsid w:val="00B115F5"/>
    <w:rsid w:val="00B13011"/>
    <w:rsid w:val="00B134E3"/>
    <w:rsid w:val="00B147DD"/>
    <w:rsid w:val="00B15CEA"/>
    <w:rsid w:val="00B15DFD"/>
    <w:rsid w:val="00B1685E"/>
    <w:rsid w:val="00B17833"/>
    <w:rsid w:val="00B17911"/>
    <w:rsid w:val="00B2039A"/>
    <w:rsid w:val="00B208DA"/>
    <w:rsid w:val="00B266AA"/>
    <w:rsid w:val="00B2765D"/>
    <w:rsid w:val="00B27F1D"/>
    <w:rsid w:val="00B30694"/>
    <w:rsid w:val="00B307E2"/>
    <w:rsid w:val="00B30B4F"/>
    <w:rsid w:val="00B31478"/>
    <w:rsid w:val="00B353E3"/>
    <w:rsid w:val="00B36600"/>
    <w:rsid w:val="00B368CB"/>
    <w:rsid w:val="00B40E56"/>
    <w:rsid w:val="00B41016"/>
    <w:rsid w:val="00B45C2D"/>
    <w:rsid w:val="00B46333"/>
    <w:rsid w:val="00B514C5"/>
    <w:rsid w:val="00B51615"/>
    <w:rsid w:val="00B544D1"/>
    <w:rsid w:val="00B56C58"/>
    <w:rsid w:val="00B56C8F"/>
    <w:rsid w:val="00B5776D"/>
    <w:rsid w:val="00B57E91"/>
    <w:rsid w:val="00B627F5"/>
    <w:rsid w:val="00B71137"/>
    <w:rsid w:val="00B7144A"/>
    <w:rsid w:val="00B72040"/>
    <w:rsid w:val="00B73B19"/>
    <w:rsid w:val="00B766E4"/>
    <w:rsid w:val="00B80362"/>
    <w:rsid w:val="00B813F3"/>
    <w:rsid w:val="00B83A86"/>
    <w:rsid w:val="00B842C2"/>
    <w:rsid w:val="00B854C9"/>
    <w:rsid w:val="00B862FD"/>
    <w:rsid w:val="00B869F8"/>
    <w:rsid w:val="00B87D30"/>
    <w:rsid w:val="00B9132A"/>
    <w:rsid w:val="00B93623"/>
    <w:rsid w:val="00B94EA4"/>
    <w:rsid w:val="00B9531E"/>
    <w:rsid w:val="00BA1C94"/>
    <w:rsid w:val="00BA6311"/>
    <w:rsid w:val="00BA6545"/>
    <w:rsid w:val="00BB0A56"/>
    <w:rsid w:val="00BB1FF8"/>
    <w:rsid w:val="00BB4573"/>
    <w:rsid w:val="00BB7F0A"/>
    <w:rsid w:val="00BC3B13"/>
    <w:rsid w:val="00BC74F2"/>
    <w:rsid w:val="00BC7C87"/>
    <w:rsid w:val="00BD0F89"/>
    <w:rsid w:val="00BD122B"/>
    <w:rsid w:val="00BD1AE8"/>
    <w:rsid w:val="00BD33BB"/>
    <w:rsid w:val="00BD49F8"/>
    <w:rsid w:val="00BD59A0"/>
    <w:rsid w:val="00BD6E35"/>
    <w:rsid w:val="00BE0D14"/>
    <w:rsid w:val="00BE1281"/>
    <w:rsid w:val="00BE14C8"/>
    <w:rsid w:val="00BE39BC"/>
    <w:rsid w:val="00BE47D7"/>
    <w:rsid w:val="00BE5594"/>
    <w:rsid w:val="00BE5646"/>
    <w:rsid w:val="00BE6735"/>
    <w:rsid w:val="00BF12FC"/>
    <w:rsid w:val="00BF572B"/>
    <w:rsid w:val="00C006B1"/>
    <w:rsid w:val="00C01CBF"/>
    <w:rsid w:val="00C04276"/>
    <w:rsid w:val="00C04FF0"/>
    <w:rsid w:val="00C07F01"/>
    <w:rsid w:val="00C10131"/>
    <w:rsid w:val="00C1143C"/>
    <w:rsid w:val="00C11883"/>
    <w:rsid w:val="00C11C40"/>
    <w:rsid w:val="00C11D9B"/>
    <w:rsid w:val="00C12974"/>
    <w:rsid w:val="00C155D1"/>
    <w:rsid w:val="00C16F80"/>
    <w:rsid w:val="00C17749"/>
    <w:rsid w:val="00C20837"/>
    <w:rsid w:val="00C22FA5"/>
    <w:rsid w:val="00C238C6"/>
    <w:rsid w:val="00C302D3"/>
    <w:rsid w:val="00C302E3"/>
    <w:rsid w:val="00C30520"/>
    <w:rsid w:val="00C3107A"/>
    <w:rsid w:val="00C31DB5"/>
    <w:rsid w:val="00C332DD"/>
    <w:rsid w:val="00C359DD"/>
    <w:rsid w:val="00C35E28"/>
    <w:rsid w:val="00C375C6"/>
    <w:rsid w:val="00C4386E"/>
    <w:rsid w:val="00C44B24"/>
    <w:rsid w:val="00C45BAD"/>
    <w:rsid w:val="00C47999"/>
    <w:rsid w:val="00C47D6C"/>
    <w:rsid w:val="00C47E56"/>
    <w:rsid w:val="00C51C24"/>
    <w:rsid w:val="00C523F5"/>
    <w:rsid w:val="00C54551"/>
    <w:rsid w:val="00C54C59"/>
    <w:rsid w:val="00C56BEE"/>
    <w:rsid w:val="00C611E3"/>
    <w:rsid w:val="00C61C21"/>
    <w:rsid w:val="00C6391D"/>
    <w:rsid w:val="00C63B46"/>
    <w:rsid w:val="00C6550C"/>
    <w:rsid w:val="00C66AA2"/>
    <w:rsid w:val="00C679A1"/>
    <w:rsid w:val="00C70276"/>
    <w:rsid w:val="00C708ED"/>
    <w:rsid w:val="00C71968"/>
    <w:rsid w:val="00C71B53"/>
    <w:rsid w:val="00C72A14"/>
    <w:rsid w:val="00C73245"/>
    <w:rsid w:val="00C742C6"/>
    <w:rsid w:val="00C75399"/>
    <w:rsid w:val="00C7607A"/>
    <w:rsid w:val="00C769D0"/>
    <w:rsid w:val="00C76D86"/>
    <w:rsid w:val="00C814AD"/>
    <w:rsid w:val="00C8589D"/>
    <w:rsid w:val="00C86564"/>
    <w:rsid w:val="00C877D3"/>
    <w:rsid w:val="00C91A14"/>
    <w:rsid w:val="00C91C84"/>
    <w:rsid w:val="00C91D27"/>
    <w:rsid w:val="00C9230A"/>
    <w:rsid w:val="00C95C9A"/>
    <w:rsid w:val="00C96013"/>
    <w:rsid w:val="00C96923"/>
    <w:rsid w:val="00C9705C"/>
    <w:rsid w:val="00C97F3D"/>
    <w:rsid w:val="00CA468A"/>
    <w:rsid w:val="00CA4BE9"/>
    <w:rsid w:val="00CA5FDA"/>
    <w:rsid w:val="00CA6025"/>
    <w:rsid w:val="00CA7A18"/>
    <w:rsid w:val="00CB0BE9"/>
    <w:rsid w:val="00CB2133"/>
    <w:rsid w:val="00CB366B"/>
    <w:rsid w:val="00CB6103"/>
    <w:rsid w:val="00CB6B44"/>
    <w:rsid w:val="00CB76D2"/>
    <w:rsid w:val="00CC1707"/>
    <w:rsid w:val="00CC233A"/>
    <w:rsid w:val="00CC2C94"/>
    <w:rsid w:val="00CC369E"/>
    <w:rsid w:val="00CC4DEB"/>
    <w:rsid w:val="00CD006F"/>
    <w:rsid w:val="00CD1D3E"/>
    <w:rsid w:val="00CD2337"/>
    <w:rsid w:val="00CD2976"/>
    <w:rsid w:val="00CD4C1C"/>
    <w:rsid w:val="00CD54F3"/>
    <w:rsid w:val="00CD6709"/>
    <w:rsid w:val="00CD7DB1"/>
    <w:rsid w:val="00CE35B0"/>
    <w:rsid w:val="00CE5232"/>
    <w:rsid w:val="00CE57F6"/>
    <w:rsid w:val="00CE6501"/>
    <w:rsid w:val="00CE7453"/>
    <w:rsid w:val="00CE7F75"/>
    <w:rsid w:val="00CF1D56"/>
    <w:rsid w:val="00CF3B1C"/>
    <w:rsid w:val="00CF46C9"/>
    <w:rsid w:val="00CF5869"/>
    <w:rsid w:val="00CF5A2D"/>
    <w:rsid w:val="00CF5E6C"/>
    <w:rsid w:val="00CF62D3"/>
    <w:rsid w:val="00CF7CA8"/>
    <w:rsid w:val="00D0103D"/>
    <w:rsid w:val="00D01554"/>
    <w:rsid w:val="00D025FF"/>
    <w:rsid w:val="00D0277A"/>
    <w:rsid w:val="00D0377E"/>
    <w:rsid w:val="00D05458"/>
    <w:rsid w:val="00D06934"/>
    <w:rsid w:val="00D07694"/>
    <w:rsid w:val="00D120D8"/>
    <w:rsid w:val="00D13132"/>
    <w:rsid w:val="00D145FE"/>
    <w:rsid w:val="00D15C0E"/>
    <w:rsid w:val="00D2083A"/>
    <w:rsid w:val="00D23A31"/>
    <w:rsid w:val="00D25F51"/>
    <w:rsid w:val="00D25F9F"/>
    <w:rsid w:val="00D35558"/>
    <w:rsid w:val="00D371A6"/>
    <w:rsid w:val="00D40B3F"/>
    <w:rsid w:val="00D4219A"/>
    <w:rsid w:val="00D42ADD"/>
    <w:rsid w:val="00D451BA"/>
    <w:rsid w:val="00D518C5"/>
    <w:rsid w:val="00D51933"/>
    <w:rsid w:val="00D51BFB"/>
    <w:rsid w:val="00D51EFC"/>
    <w:rsid w:val="00D51FB0"/>
    <w:rsid w:val="00D5210A"/>
    <w:rsid w:val="00D5244B"/>
    <w:rsid w:val="00D526C9"/>
    <w:rsid w:val="00D52DCE"/>
    <w:rsid w:val="00D53972"/>
    <w:rsid w:val="00D54656"/>
    <w:rsid w:val="00D579B7"/>
    <w:rsid w:val="00D60C12"/>
    <w:rsid w:val="00D60DDD"/>
    <w:rsid w:val="00D61842"/>
    <w:rsid w:val="00D61F11"/>
    <w:rsid w:val="00D63D01"/>
    <w:rsid w:val="00D64FC6"/>
    <w:rsid w:val="00D655B3"/>
    <w:rsid w:val="00D658FD"/>
    <w:rsid w:val="00D705CA"/>
    <w:rsid w:val="00D723CE"/>
    <w:rsid w:val="00D730AE"/>
    <w:rsid w:val="00D7715B"/>
    <w:rsid w:val="00D803F3"/>
    <w:rsid w:val="00D819A4"/>
    <w:rsid w:val="00D82D93"/>
    <w:rsid w:val="00D83D20"/>
    <w:rsid w:val="00D8602F"/>
    <w:rsid w:val="00D86C13"/>
    <w:rsid w:val="00D87A09"/>
    <w:rsid w:val="00D925AA"/>
    <w:rsid w:val="00D92BDC"/>
    <w:rsid w:val="00D92DF5"/>
    <w:rsid w:val="00D93370"/>
    <w:rsid w:val="00D978C9"/>
    <w:rsid w:val="00DA033D"/>
    <w:rsid w:val="00DA0AD1"/>
    <w:rsid w:val="00DA0DE4"/>
    <w:rsid w:val="00DA2B13"/>
    <w:rsid w:val="00DA4508"/>
    <w:rsid w:val="00DA4FAB"/>
    <w:rsid w:val="00DB364D"/>
    <w:rsid w:val="00DB47C2"/>
    <w:rsid w:val="00DB4B8E"/>
    <w:rsid w:val="00DC0A0E"/>
    <w:rsid w:val="00DC0C1A"/>
    <w:rsid w:val="00DD0D2D"/>
    <w:rsid w:val="00DD3319"/>
    <w:rsid w:val="00DD4D1E"/>
    <w:rsid w:val="00DD5262"/>
    <w:rsid w:val="00DD74BB"/>
    <w:rsid w:val="00DE286D"/>
    <w:rsid w:val="00DE6F06"/>
    <w:rsid w:val="00DE7A6E"/>
    <w:rsid w:val="00DF40F4"/>
    <w:rsid w:val="00DF71F8"/>
    <w:rsid w:val="00E016FB"/>
    <w:rsid w:val="00E019AE"/>
    <w:rsid w:val="00E0298B"/>
    <w:rsid w:val="00E02B0F"/>
    <w:rsid w:val="00E04005"/>
    <w:rsid w:val="00E0454B"/>
    <w:rsid w:val="00E05809"/>
    <w:rsid w:val="00E06D14"/>
    <w:rsid w:val="00E106BD"/>
    <w:rsid w:val="00E1326E"/>
    <w:rsid w:val="00E13C48"/>
    <w:rsid w:val="00E14C2B"/>
    <w:rsid w:val="00E16ACD"/>
    <w:rsid w:val="00E17516"/>
    <w:rsid w:val="00E22A20"/>
    <w:rsid w:val="00E239EE"/>
    <w:rsid w:val="00E24FCC"/>
    <w:rsid w:val="00E25187"/>
    <w:rsid w:val="00E2658E"/>
    <w:rsid w:val="00E2692E"/>
    <w:rsid w:val="00E2725A"/>
    <w:rsid w:val="00E3030A"/>
    <w:rsid w:val="00E3183A"/>
    <w:rsid w:val="00E31EC0"/>
    <w:rsid w:val="00E32298"/>
    <w:rsid w:val="00E34BB0"/>
    <w:rsid w:val="00E34E80"/>
    <w:rsid w:val="00E3567A"/>
    <w:rsid w:val="00E35849"/>
    <w:rsid w:val="00E36C89"/>
    <w:rsid w:val="00E36D78"/>
    <w:rsid w:val="00E3735D"/>
    <w:rsid w:val="00E37867"/>
    <w:rsid w:val="00E41006"/>
    <w:rsid w:val="00E41515"/>
    <w:rsid w:val="00E41A83"/>
    <w:rsid w:val="00E42296"/>
    <w:rsid w:val="00E42E5F"/>
    <w:rsid w:val="00E42FA7"/>
    <w:rsid w:val="00E4346B"/>
    <w:rsid w:val="00E44B1B"/>
    <w:rsid w:val="00E46950"/>
    <w:rsid w:val="00E47223"/>
    <w:rsid w:val="00E509C4"/>
    <w:rsid w:val="00E521E9"/>
    <w:rsid w:val="00E56C37"/>
    <w:rsid w:val="00E61F02"/>
    <w:rsid w:val="00E6339A"/>
    <w:rsid w:val="00E6379F"/>
    <w:rsid w:val="00E65207"/>
    <w:rsid w:val="00E65F62"/>
    <w:rsid w:val="00E673BA"/>
    <w:rsid w:val="00E677DF"/>
    <w:rsid w:val="00E715B2"/>
    <w:rsid w:val="00E71A63"/>
    <w:rsid w:val="00E71B36"/>
    <w:rsid w:val="00E72737"/>
    <w:rsid w:val="00E72C94"/>
    <w:rsid w:val="00E7358F"/>
    <w:rsid w:val="00E750D3"/>
    <w:rsid w:val="00E7640B"/>
    <w:rsid w:val="00E80347"/>
    <w:rsid w:val="00E8112A"/>
    <w:rsid w:val="00E8252C"/>
    <w:rsid w:val="00E8262A"/>
    <w:rsid w:val="00E83266"/>
    <w:rsid w:val="00E83BD3"/>
    <w:rsid w:val="00E85966"/>
    <w:rsid w:val="00E87422"/>
    <w:rsid w:val="00E91A96"/>
    <w:rsid w:val="00E9316E"/>
    <w:rsid w:val="00E93574"/>
    <w:rsid w:val="00E941BF"/>
    <w:rsid w:val="00E9466C"/>
    <w:rsid w:val="00E97CFB"/>
    <w:rsid w:val="00EA0BF4"/>
    <w:rsid w:val="00EA17E9"/>
    <w:rsid w:val="00EA1844"/>
    <w:rsid w:val="00EA4B75"/>
    <w:rsid w:val="00EA4FC2"/>
    <w:rsid w:val="00EA5899"/>
    <w:rsid w:val="00EA5AFF"/>
    <w:rsid w:val="00EA6534"/>
    <w:rsid w:val="00EA7742"/>
    <w:rsid w:val="00EA77CD"/>
    <w:rsid w:val="00EB2847"/>
    <w:rsid w:val="00EB5FE1"/>
    <w:rsid w:val="00EB7BA5"/>
    <w:rsid w:val="00EC5E19"/>
    <w:rsid w:val="00EC7DD9"/>
    <w:rsid w:val="00ED02A4"/>
    <w:rsid w:val="00ED0C14"/>
    <w:rsid w:val="00EE0A73"/>
    <w:rsid w:val="00EE1469"/>
    <w:rsid w:val="00EE2FD7"/>
    <w:rsid w:val="00EE4A33"/>
    <w:rsid w:val="00EE59E4"/>
    <w:rsid w:val="00EF13BF"/>
    <w:rsid w:val="00EF26D8"/>
    <w:rsid w:val="00EF3D75"/>
    <w:rsid w:val="00F018EC"/>
    <w:rsid w:val="00F01FD9"/>
    <w:rsid w:val="00F04013"/>
    <w:rsid w:val="00F06089"/>
    <w:rsid w:val="00F103E4"/>
    <w:rsid w:val="00F11EDC"/>
    <w:rsid w:val="00F12C7C"/>
    <w:rsid w:val="00F13223"/>
    <w:rsid w:val="00F15D2B"/>
    <w:rsid w:val="00F15DD5"/>
    <w:rsid w:val="00F17B73"/>
    <w:rsid w:val="00F23209"/>
    <w:rsid w:val="00F24400"/>
    <w:rsid w:val="00F244C1"/>
    <w:rsid w:val="00F25997"/>
    <w:rsid w:val="00F2695E"/>
    <w:rsid w:val="00F27121"/>
    <w:rsid w:val="00F30A8B"/>
    <w:rsid w:val="00F30C61"/>
    <w:rsid w:val="00F3225E"/>
    <w:rsid w:val="00F363DF"/>
    <w:rsid w:val="00F519AF"/>
    <w:rsid w:val="00F54F46"/>
    <w:rsid w:val="00F55163"/>
    <w:rsid w:val="00F56BD2"/>
    <w:rsid w:val="00F605C3"/>
    <w:rsid w:val="00F60E44"/>
    <w:rsid w:val="00F613FE"/>
    <w:rsid w:val="00F61474"/>
    <w:rsid w:val="00F61C26"/>
    <w:rsid w:val="00F63307"/>
    <w:rsid w:val="00F63749"/>
    <w:rsid w:val="00F64803"/>
    <w:rsid w:val="00F66143"/>
    <w:rsid w:val="00F66EB2"/>
    <w:rsid w:val="00F672F0"/>
    <w:rsid w:val="00F71385"/>
    <w:rsid w:val="00F71E7E"/>
    <w:rsid w:val="00F7290F"/>
    <w:rsid w:val="00F72FC8"/>
    <w:rsid w:val="00F811C4"/>
    <w:rsid w:val="00F8159F"/>
    <w:rsid w:val="00F81E1A"/>
    <w:rsid w:val="00F8251C"/>
    <w:rsid w:val="00F83539"/>
    <w:rsid w:val="00F83848"/>
    <w:rsid w:val="00F83DBB"/>
    <w:rsid w:val="00F878AB"/>
    <w:rsid w:val="00F919B7"/>
    <w:rsid w:val="00F9323D"/>
    <w:rsid w:val="00F9670F"/>
    <w:rsid w:val="00F96D20"/>
    <w:rsid w:val="00F96D29"/>
    <w:rsid w:val="00F97CD9"/>
    <w:rsid w:val="00FA1051"/>
    <w:rsid w:val="00FA2140"/>
    <w:rsid w:val="00FA25EC"/>
    <w:rsid w:val="00FA4B15"/>
    <w:rsid w:val="00FA4FEB"/>
    <w:rsid w:val="00FA59A0"/>
    <w:rsid w:val="00FA6CFA"/>
    <w:rsid w:val="00FB02C8"/>
    <w:rsid w:val="00FB12A8"/>
    <w:rsid w:val="00FB12F3"/>
    <w:rsid w:val="00FB1C6E"/>
    <w:rsid w:val="00FB4149"/>
    <w:rsid w:val="00FC02C3"/>
    <w:rsid w:val="00FC09C5"/>
    <w:rsid w:val="00FC16F0"/>
    <w:rsid w:val="00FC3ECD"/>
    <w:rsid w:val="00FC404E"/>
    <w:rsid w:val="00FC5E49"/>
    <w:rsid w:val="00FC5FFE"/>
    <w:rsid w:val="00FC6E48"/>
    <w:rsid w:val="00FD082A"/>
    <w:rsid w:val="00FD0A25"/>
    <w:rsid w:val="00FD0B9B"/>
    <w:rsid w:val="00FD6595"/>
    <w:rsid w:val="00FD75DF"/>
    <w:rsid w:val="00FD7B83"/>
    <w:rsid w:val="00FD7C38"/>
    <w:rsid w:val="00FE151B"/>
    <w:rsid w:val="00FE219A"/>
    <w:rsid w:val="00FE3A05"/>
    <w:rsid w:val="00FE4451"/>
    <w:rsid w:val="00FF1CE0"/>
    <w:rsid w:val="00FF49D3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BBE35"/>
  <w15:docId w15:val="{FF3F24BB-51C9-44A4-9EF2-3A9A90C5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4B3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4B3C"/>
    <w:pPr>
      <w:keepNext/>
      <w:ind w:left="7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84B3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84B3C"/>
    <w:pPr>
      <w:keepNext/>
      <w:ind w:left="234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84B3C"/>
    <w:pPr>
      <w:keepNext/>
      <w:ind w:left="2340"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1E5BC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B75"/>
    <w:pPr>
      <w:jc w:val="both"/>
    </w:pPr>
    <w:rPr>
      <w:b/>
      <w:bCs/>
    </w:rPr>
  </w:style>
  <w:style w:type="table" w:styleId="TableGrid">
    <w:name w:val="Table Grid"/>
    <w:basedOn w:val="TableNormal"/>
    <w:rsid w:val="00EA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84B3C"/>
    <w:pPr>
      <w:ind w:left="720"/>
    </w:pPr>
  </w:style>
  <w:style w:type="paragraph" w:styleId="Footer">
    <w:name w:val="footer"/>
    <w:basedOn w:val="Normal"/>
    <w:link w:val="FooterChar"/>
    <w:uiPriority w:val="99"/>
    <w:rsid w:val="000900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0F6"/>
  </w:style>
  <w:style w:type="paragraph" w:styleId="BodyTextIndent2">
    <w:name w:val="Body Text Indent 2"/>
    <w:basedOn w:val="Normal"/>
    <w:link w:val="BodyTextIndent2Char"/>
    <w:rsid w:val="00D526C9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uiPriority w:val="99"/>
    <w:rsid w:val="00D526C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E31EC0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553CBC"/>
    <w:rPr>
      <w:sz w:val="20"/>
      <w:szCs w:val="20"/>
      <w:lang w:val="sq-AL"/>
    </w:rPr>
  </w:style>
  <w:style w:type="character" w:styleId="FootnoteReference">
    <w:name w:val="footnote reference"/>
    <w:semiHidden/>
    <w:rsid w:val="00553CBC"/>
    <w:rPr>
      <w:vertAlign w:val="superscript"/>
    </w:rPr>
  </w:style>
  <w:style w:type="paragraph" w:customStyle="1" w:styleId="Style1">
    <w:name w:val="Style1"/>
    <w:basedOn w:val="TOC2"/>
    <w:next w:val="CommentText"/>
    <w:rsid w:val="00C86564"/>
    <w:rPr>
      <w:rFonts w:eastAsia="MS Mincho"/>
    </w:rPr>
  </w:style>
  <w:style w:type="paragraph" w:styleId="TOC2">
    <w:name w:val="toc 2"/>
    <w:basedOn w:val="Normal"/>
    <w:next w:val="Normal"/>
    <w:autoRedefine/>
    <w:semiHidden/>
    <w:rsid w:val="00C86564"/>
    <w:pPr>
      <w:ind w:left="240"/>
    </w:pPr>
    <w:rPr>
      <w:rFonts w:eastAsia="Times New Roman"/>
      <w:lang w:val="af-ZA"/>
    </w:rPr>
  </w:style>
  <w:style w:type="paragraph" w:styleId="CommentText">
    <w:name w:val="annotation text"/>
    <w:basedOn w:val="Normal"/>
    <w:link w:val="CommentTextChar"/>
    <w:semiHidden/>
    <w:rsid w:val="00C86564"/>
    <w:rPr>
      <w:rFonts w:eastAsia="Times New Roman"/>
      <w:sz w:val="20"/>
      <w:szCs w:val="20"/>
      <w:lang w:val="af-ZA"/>
    </w:rPr>
  </w:style>
  <w:style w:type="character" w:styleId="Hyperlink">
    <w:name w:val="Hyperlink"/>
    <w:rsid w:val="00C86564"/>
    <w:rPr>
      <w:color w:val="0000FF"/>
      <w:u w:val="single"/>
    </w:rPr>
  </w:style>
  <w:style w:type="character" w:styleId="FollowedHyperlink">
    <w:name w:val="FollowedHyperlink"/>
    <w:rsid w:val="00C8656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2082C"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61842"/>
    <w:rPr>
      <w:rFonts w:ascii="Tahoma" w:hAnsi="Tahoma"/>
      <w:sz w:val="16"/>
      <w:szCs w:val="16"/>
    </w:rPr>
  </w:style>
  <w:style w:type="character" w:customStyle="1" w:styleId="Heading3Char">
    <w:name w:val="Heading 3 Char"/>
    <w:link w:val="Heading3"/>
    <w:rsid w:val="00507FB9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A1F9C"/>
    <w:pPr>
      <w:jc w:val="center"/>
    </w:pPr>
    <w:rPr>
      <w:b/>
      <w:bCs/>
      <w:szCs w:val="20"/>
      <w:lang w:val="sq-AL"/>
    </w:rPr>
  </w:style>
  <w:style w:type="paragraph" w:customStyle="1" w:styleId="CharCharCharCharCharChar">
    <w:name w:val="Char Char Char Char Char Char"/>
    <w:basedOn w:val="Normal"/>
    <w:rsid w:val="002A1F9C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eading1Char">
    <w:name w:val="Heading 1 Char"/>
    <w:link w:val="Heading1"/>
    <w:rsid w:val="002272A8"/>
    <w:rPr>
      <w:b/>
      <w:sz w:val="28"/>
      <w:szCs w:val="28"/>
    </w:rPr>
  </w:style>
  <w:style w:type="character" w:customStyle="1" w:styleId="Heading2Char">
    <w:name w:val="Heading 2 Char"/>
    <w:link w:val="Heading2"/>
    <w:rsid w:val="002272A8"/>
    <w:rPr>
      <w:b/>
      <w:bCs/>
      <w:sz w:val="28"/>
      <w:szCs w:val="24"/>
    </w:rPr>
  </w:style>
  <w:style w:type="character" w:customStyle="1" w:styleId="Heading4Char">
    <w:name w:val="Heading 4 Char"/>
    <w:link w:val="Heading4"/>
    <w:rsid w:val="002272A8"/>
    <w:rPr>
      <w:b/>
      <w:bCs/>
      <w:sz w:val="28"/>
      <w:szCs w:val="24"/>
    </w:rPr>
  </w:style>
  <w:style w:type="character" w:customStyle="1" w:styleId="Heading5Char">
    <w:name w:val="Heading 5 Char"/>
    <w:link w:val="Heading5"/>
    <w:rsid w:val="002272A8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2272A8"/>
    <w:rPr>
      <w:i/>
      <w:iCs/>
      <w:sz w:val="24"/>
      <w:szCs w:val="24"/>
    </w:rPr>
  </w:style>
  <w:style w:type="character" w:customStyle="1" w:styleId="BodyTextChar">
    <w:name w:val="Body Text Char"/>
    <w:link w:val="BodyText"/>
    <w:rsid w:val="002272A8"/>
    <w:rPr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2272A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272A8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2272A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272A8"/>
    <w:rPr>
      <w:sz w:val="24"/>
      <w:szCs w:val="24"/>
    </w:rPr>
  </w:style>
  <w:style w:type="character" w:customStyle="1" w:styleId="SubtitleChar">
    <w:name w:val="Subtitle Char"/>
    <w:link w:val="Subtitle"/>
    <w:rsid w:val="002272A8"/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2272A8"/>
    <w:rPr>
      <w:lang w:val="sq-AL"/>
    </w:rPr>
  </w:style>
  <w:style w:type="character" w:customStyle="1" w:styleId="CommentTextChar">
    <w:name w:val="Comment Text Char"/>
    <w:link w:val="CommentText"/>
    <w:semiHidden/>
    <w:rsid w:val="002272A8"/>
    <w:rPr>
      <w:rFonts w:eastAsia="Times New Roman"/>
      <w:lang w:val="af-ZA"/>
    </w:rPr>
  </w:style>
  <w:style w:type="character" w:customStyle="1" w:styleId="DocumentMapChar">
    <w:name w:val="Document Map Char"/>
    <w:link w:val="DocumentMap"/>
    <w:semiHidden/>
    <w:rsid w:val="002272A8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link w:val="BalloonText"/>
    <w:semiHidden/>
    <w:rsid w:val="002272A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1B2A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9316E"/>
    <w:pPr>
      <w:ind w:left="720"/>
      <w:contextualSpacing/>
    </w:pPr>
  </w:style>
  <w:style w:type="character" w:styleId="LineNumber">
    <w:name w:val="line number"/>
    <w:basedOn w:val="DefaultParagraphFont"/>
    <w:rsid w:val="00880FA6"/>
  </w:style>
  <w:style w:type="character" w:styleId="CommentReference">
    <w:name w:val="annotation reference"/>
    <w:basedOn w:val="DefaultParagraphFont"/>
    <w:semiHidden/>
    <w:unhideWhenUsed/>
    <w:rsid w:val="00C523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23F5"/>
    <w:rPr>
      <w:rFonts w:eastAsia="MS Mincho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523F5"/>
    <w:rPr>
      <w:rFonts w:eastAsia="Times New Roman"/>
      <w:b/>
      <w:bCs/>
      <w:lang w:val="af-ZA"/>
    </w:rPr>
  </w:style>
  <w:style w:type="paragraph" w:customStyle="1" w:styleId="CharCharChar">
    <w:name w:val="Char Char Char"/>
    <w:basedOn w:val="Normal"/>
    <w:rsid w:val="001D0157"/>
    <w:pPr>
      <w:spacing w:after="160" w:line="240" w:lineRule="exact"/>
    </w:pPr>
    <w:rPr>
      <w:rFonts w:ascii="Tahoma" w:eastAsia="Times New Roman" w:hAnsi="Tahoma"/>
      <w:noProof/>
      <w:sz w:val="20"/>
      <w:szCs w:val="20"/>
      <w:lang w:val="sq-AL"/>
    </w:rPr>
  </w:style>
  <w:style w:type="character" w:customStyle="1" w:styleId="TitleChar">
    <w:name w:val="Title Char"/>
    <w:link w:val="Title"/>
    <w:rsid w:val="001D0157"/>
    <w:rPr>
      <w:b/>
      <w:bCs/>
      <w:sz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Microsoft_Excel_97-2003_Worksheet5.xls"/><Relationship Id="rId21" Type="http://schemas.openxmlformats.org/officeDocument/2006/relationships/image" Target="media/image5.emf"/><Relationship Id="rId42" Type="http://schemas.openxmlformats.org/officeDocument/2006/relationships/oleObject" Target="embeddings/Microsoft_Excel_97-2003_Worksheet13.xls"/><Relationship Id="rId47" Type="http://schemas.openxmlformats.org/officeDocument/2006/relationships/image" Target="media/image18.emf"/><Relationship Id="rId63" Type="http://schemas.openxmlformats.org/officeDocument/2006/relationships/image" Target="media/image26.emf"/><Relationship Id="rId68" Type="http://schemas.openxmlformats.org/officeDocument/2006/relationships/oleObject" Target="embeddings/Microsoft_Excel_97-2003_Worksheet25.xls"/><Relationship Id="rId84" Type="http://schemas.openxmlformats.org/officeDocument/2006/relationships/oleObject" Target="embeddings/Microsoft_Excel_97-2003_Worksheet30.xls"/><Relationship Id="rId16" Type="http://schemas.openxmlformats.org/officeDocument/2006/relationships/image" Target="media/image3.emf"/><Relationship Id="rId11" Type="http://schemas.openxmlformats.org/officeDocument/2006/relationships/footer" Target="footer2.xml"/><Relationship Id="rId32" Type="http://schemas.openxmlformats.org/officeDocument/2006/relationships/oleObject" Target="embeddings/Microsoft_Excel_97-2003_Worksheet8.xls"/><Relationship Id="rId37" Type="http://schemas.openxmlformats.org/officeDocument/2006/relationships/image" Target="media/image13.emf"/><Relationship Id="rId53" Type="http://schemas.openxmlformats.org/officeDocument/2006/relationships/image" Target="media/image21.emf"/><Relationship Id="rId58" Type="http://schemas.openxmlformats.org/officeDocument/2006/relationships/oleObject" Target="embeddings/Microsoft_Excel_97-2003_Worksheet20.xls"/><Relationship Id="rId74" Type="http://schemas.openxmlformats.org/officeDocument/2006/relationships/oleObject" Target="embeddings/Microsoft_Excel_97-2003_Worksheet28.xls"/><Relationship Id="rId79" Type="http://schemas.openxmlformats.org/officeDocument/2006/relationships/image" Target="media/image34.emf"/><Relationship Id="rId5" Type="http://schemas.openxmlformats.org/officeDocument/2006/relationships/webSettings" Target="webSettings.xml"/><Relationship Id="rId19" Type="http://schemas.openxmlformats.org/officeDocument/2006/relationships/image" Target="media/image4.emf"/><Relationship Id="rId14" Type="http://schemas.openxmlformats.org/officeDocument/2006/relationships/image" Target="media/image2.emf"/><Relationship Id="rId22" Type="http://schemas.openxmlformats.org/officeDocument/2006/relationships/oleObject" Target="embeddings/Microsoft_Excel_97-2003_Worksheet3.xls"/><Relationship Id="rId27" Type="http://schemas.openxmlformats.org/officeDocument/2006/relationships/image" Target="media/image8.emf"/><Relationship Id="rId30" Type="http://schemas.openxmlformats.org/officeDocument/2006/relationships/oleObject" Target="embeddings/Microsoft_Excel_97-2003_Worksheet7.xls"/><Relationship Id="rId35" Type="http://schemas.openxmlformats.org/officeDocument/2006/relationships/image" Target="media/image12.emf"/><Relationship Id="rId43" Type="http://schemas.openxmlformats.org/officeDocument/2006/relationships/image" Target="media/image16.emf"/><Relationship Id="rId48" Type="http://schemas.openxmlformats.org/officeDocument/2006/relationships/oleObject" Target="embeddings/Microsoft_Excel_97-2003_Worksheet15.xls"/><Relationship Id="rId56" Type="http://schemas.openxmlformats.org/officeDocument/2006/relationships/oleObject" Target="embeddings/Microsoft_Excel_97-2003_Worksheet19.xls"/><Relationship Id="rId64" Type="http://schemas.openxmlformats.org/officeDocument/2006/relationships/oleObject" Target="embeddings/Microsoft_Excel_97-2003_Worksheet23.xls"/><Relationship Id="rId69" Type="http://schemas.openxmlformats.org/officeDocument/2006/relationships/image" Target="media/image29.emf"/><Relationship Id="rId77" Type="http://schemas.openxmlformats.org/officeDocument/2006/relationships/image" Target="media/image33.emf"/><Relationship Id="rId8" Type="http://schemas.openxmlformats.org/officeDocument/2006/relationships/image" Target="media/image1.jpeg"/><Relationship Id="rId51" Type="http://schemas.openxmlformats.org/officeDocument/2006/relationships/image" Target="media/image20.emf"/><Relationship Id="rId72" Type="http://schemas.openxmlformats.org/officeDocument/2006/relationships/oleObject" Target="embeddings/Microsoft_Excel_97-2003_Worksheet27.xls"/><Relationship Id="rId80" Type="http://schemas.openxmlformats.org/officeDocument/2006/relationships/package" Target="embeddings/Microsoft_Excel_Worksheet2.xlsx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oleObject" Target="embeddings/Microsoft_Excel_97-2003_Worksheet1.xls"/><Relationship Id="rId25" Type="http://schemas.openxmlformats.org/officeDocument/2006/relationships/image" Target="media/image7.emf"/><Relationship Id="rId33" Type="http://schemas.openxmlformats.org/officeDocument/2006/relationships/image" Target="media/image11.emf"/><Relationship Id="rId38" Type="http://schemas.openxmlformats.org/officeDocument/2006/relationships/oleObject" Target="embeddings/Microsoft_Excel_97-2003_Worksheet11.xls"/><Relationship Id="rId46" Type="http://schemas.openxmlformats.org/officeDocument/2006/relationships/oleObject" Target="embeddings/Microsoft_Excel_97-2003_Worksheet14.xls"/><Relationship Id="rId59" Type="http://schemas.openxmlformats.org/officeDocument/2006/relationships/image" Target="media/image24.emf"/><Relationship Id="rId67" Type="http://schemas.openxmlformats.org/officeDocument/2006/relationships/image" Target="media/image28.emf"/><Relationship Id="rId20" Type="http://schemas.openxmlformats.org/officeDocument/2006/relationships/oleObject" Target="embeddings/Microsoft_Excel_97-2003_Worksheet2.xls"/><Relationship Id="rId41" Type="http://schemas.openxmlformats.org/officeDocument/2006/relationships/image" Target="media/image15.emf"/><Relationship Id="rId54" Type="http://schemas.openxmlformats.org/officeDocument/2006/relationships/oleObject" Target="embeddings/Microsoft_Excel_97-2003_Worksheet18.xls"/><Relationship Id="rId62" Type="http://schemas.openxmlformats.org/officeDocument/2006/relationships/oleObject" Target="embeddings/Microsoft_Excel_97-2003_Worksheet22.xls"/><Relationship Id="rId70" Type="http://schemas.openxmlformats.org/officeDocument/2006/relationships/oleObject" Target="embeddings/Microsoft_Excel_97-2003_Worksheet26.xls"/><Relationship Id="rId75" Type="http://schemas.openxmlformats.org/officeDocument/2006/relationships/image" Target="media/image32.emf"/><Relationship Id="rId83" Type="http://schemas.openxmlformats.org/officeDocument/2006/relationships/image" Target="media/image3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Microsoft_Excel_97-2003_Worksheet.xls"/><Relationship Id="rId23" Type="http://schemas.openxmlformats.org/officeDocument/2006/relationships/image" Target="media/image6.emf"/><Relationship Id="rId28" Type="http://schemas.openxmlformats.org/officeDocument/2006/relationships/oleObject" Target="embeddings/Microsoft_Excel_97-2003_Worksheet6.xls"/><Relationship Id="rId36" Type="http://schemas.openxmlformats.org/officeDocument/2006/relationships/oleObject" Target="embeddings/Microsoft_Excel_97-2003_Worksheet10.xls"/><Relationship Id="rId49" Type="http://schemas.openxmlformats.org/officeDocument/2006/relationships/image" Target="media/image19.emf"/><Relationship Id="rId57" Type="http://schemas.openxmlformats.org/officeDocument/2006/relationships/image" Target="media/image23.emf"/><Relationship Id="rId10" Type="http://schemas.openxmlformats.org/officeDocument/2006/relationships/footer" Target="footer1.xml"/><Relationship Id="rId31" Type="http://schemas.openxmlformats.org/officeDocument/2006/relationships/image" Target="media/image10.emf"/><Relationship Id="rId44" Type="http://schemas.openxmlformats.org/officeDocument/2006/relationships/package" Target="embeddings/Microsoft_Excel_Worksheet.xlsx"/><Relationship Id="rId52" Type="http://schemas.openxmlformats.org/officeDocument/2006/relationships/oleObject" Target="embeddings/Microsoft_Excel_97-2003_Worksheet17.xls"/><Relationship Id="rId60" Type="http://schemas.openxmlformats.org/officeDocument/2006/relationships/oleObject" Target="embeddings/Microsoft_Excel_97-2003_Worksheet21.xls"/><Relationship Id="rId65" Type="http://schemas.openxmlformats.org/officeDocument/2006/relationships/image" Target="media/image27.emf"/><Relationship Id="rId73" Type="http://schemas.openxmlformats.org/officeDocument/2006/relationships/image" Target="media/image31.emf"/><Relationship Id="rId78" Type="http://schemas.openxmlformats.org/officeDocument/2006/relationships/package" Target="embeddings/Microsoft_Excel_Worksheet1.xlsx"/><Relationship Id="rId81" Type="http://schemas.openxmlformats.org/officeDocument/2006/relationships/image" Target="media/image35.emf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9" Type="http://schemas.openxmlformats.org/officeDocument/2006/relationships/image" Target="media/image14.emf"/><Relationship Id="rId34" Type="http://schemas.openxmlformats.org/officeDocument/2006/relationships/oleObject" Target="embeddings/Microsoft_Excel_97-2003_Worksheet9.xls"/><Relationship Id="rId50" Type="http://schemas.openxmlformats.org/officeDocument/2006/relationships/oleObject" Target="embeddings/Microsoft_Excel_97-2003_Worksheet16.xls"/><Relationship Id="rId55" Type="http://schemas.openxmlformats.org/officeDocument/2006/relationships/image" Target="media/image22.emf"/><Relationship Id="rId76" Type="http://schemas.openxmlformats.org/officeDocument/2006/relationships/oleObject" Target="embeddings/Microsoft_Excel_97-2003_Worksheet29.xls"/><Relationship Id="rId7" Type="http://schemas.openxmlformats.org/officeDocument/2006/relationships/endnotes" Target="endnotes.xml"/><Relationship Id="rId71" Type="http://schemas.openxmlformats.org/officeDocument/2006/relationships/image" Target="media/image30.emf"/><Relationship Id="rId2" Type="http://schemas.openxmlformats.org/officeDocument/2006/relationships/numbering" Target="numbering.xml"/><Relationship Id="rId29" Type="http://schemas.openxmlformats.org/officeDocument/2006/relationships/image" Target="media/image9.emf"/><Relationship Id="rId24" Type="http://schemas.openxmlformats.org/officeDocument/2006/relationships/oleObject" Target="embeddings/Microsoft_Excel_97-2003_Worksheet4.xls"/><Relationship Id="rId40" Type="http://schemas.openxmlformats.org/officeDocument/2006/relationships/oleObject" Target="embeddings/Microsoft_Excel_97-2003_Worksheet12.xls"/><Relationship Id="rId45" Type="http://schemas.openxmlformats.org/officeDocument/2006/relationships/image" Target="media/image17.emf"/><Relationship Id="rId66" Type="http://schemas.openxmlformats.org/officeDocument/2006/relationships/oleObject" Target="embeddings/Microsoft_Excel_97-2003_Worksheet24.xls"/><Relationship Id="rId61" Type="http://schemas.openxmlformats.org/officeDocument/2006/relationships/image" Target="media/image25.emf"/><Relationship Id="rId82" Type="http://schemas.openxmlformats.org/officeDocument/2006/relationships/package" Target="embeddings/Microsoft_Excel_Worksheet3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A829-CBDA-405E-BE26-315DA83B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35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MFE</Company>
  <LinksUpToDate>false</LinksUpToDate>
  <CharactersWithSpaces>21524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cp:keywords/>
  <dc:description/>
  <cp:lastModifiedBy>Gani Rama</cp:lastModifiedBy>
  <cp:revision>176</cp:revision>
  <cp:lastPrinted>2020-02-20T12:16:00Z</cp:lastPrinted>
  <dcterms:created xsi:type="dcterms:W3CDTF">2019-12-20T15:09:00Z</dcterms:created>
  <dcterms:modified xsi:type="dcterms:W3CDTF">2020-02-24T08:23:00Z</dcterms:modified>
</cp:coreProperties>
</file>