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4A" w:rsidRDefault="00D8784A" w:rsidP="008E4791">
      <w:pPr>
        <w:pStyle w:val="Heading3"/>
        <w:spacing w:before="78"/>
        <w:ind w:left="0"/>
      </w:pPr>
      <w:bookmarkStart w:id="0" w:name="_GoBack"/>
      <w:bookmarkEnd w:id="0"/>
    </w:p>
    <w:p w:rsidR="00D8784A" w:rsidRDefault="00D8784A" w:rsidP="00D8784A">
      <w:pPr>
        <w:pStyle w:val="BodyText"/>
        <w:rPr>
          <w:b/>
          <w:sz w:val="20"/>
        </w:rPr>
      </w:pPr>
    </w:p>
    <w:p w:rsidR="00D8784A" w:rsidRDefault="00D8784A" w:rsidP="00D8784A">
      <w:pPr>
        <w:pStyle w:val="BodyText"/>
        <w:spacing w:before="1"/>
        <w:rPr>
          <w:b/>
          <w:sz w:val="16"/>
        </w:rPr>
      </w:pPr>
    </w:p>
    <w:p w:rsidR="00D8784A" w:rsidRDefault="00D8784A" w:rsidP="00D8784A">
      <w:pPr>
        <w:pStyle w:val="BodyText"/>
        <w:rPr>
          <w:b/>
          <w:i/>
          <w:sz w:val="20"/>
        </w:rPr>
      </w:pPr>
      <w:r>
        <w:rPr>
          <w:noProof/>
          <w:lang w:val="en-US" w:eastAsia="en-US"/>
        </w:rPr>
        <w:drawing>
          <wp:inline distT="0" distB="0" distL="0" distR="0" wp14:anchorId="79F27A41" wp14:editId="6648F5E3">
            <wp:extent cx="6208384" cy="17621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899" cy="176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84A" w:rsidRDefault="00D8784A" w:rsidP="00D8784A">
      <w:pPr>
        <w:pStyle w:val="BodyText"/>
        <w:rPr>
          <w:b/>
          <w:i/>
          <w:sz w:val="16"/>
        </w:rPr>
      </w:pPr>
    </w:p>
    <w:p w:rsidR="00D8784A" w:rsidRPr="00A32319" w:rsidRDefault="009E5E80" w:rsidP="00D8784A">
      <w:pPr>
        <w:spacing w:before="92"/>
        <w:ind w:left="7503"/>
        <w:rPr>
          <w:b/>
        </w:rPr>
      </w:pPr>
      <w:r>
        <w:rPr>
          <w:b/>
          <w:shd w:val="clear" w:color="auto" w:fill="D2D2D2"/>
        </w:rPr>
        <w:t>Gjilan, 17</w:t>
      </w:r>
      <w:r w:rsidR="00973152">
        <w:rPr>
          <w:b/>
          <w:shd w:val="clear" w:color="auto" w:fill="D2D2D2"/>
        </w:rPr>
        <w:t>.01</w:t>
      </w:r>
      <w:r w:rsidR="00D8784A">
        <w:rPr>
          <w:b/>
          <w:shd w:val="clear" w:color="auto" w:fill="D2D2D2"/>
        </w:rPr>
        <w:t>.</w:t>
      </w:r>
      <w:r w:rsidR="00973152">
        <w:rPr>
          <w:b/>
          <w:shd w:val="clear" w:color="auto" w:fill="D2D2D2"/>
        </w:rPr>
        <w:t xml:space="preserve"> 2019</w:t>
      </w:r>
    </w:p>
    <w:p w:rsidR="00D8784A" w:rsidRDefault="00D8784A" w:rsidP="00D8784A">
      <w:pPr>
        <w:pStyle w:val="BodyText"/>
        <w:rPr>
          <w:b/>
          <w:i/>
          <w:sz w:val="24"/>
        </w:rPr>
      </w:pPr>
    </w:p>
    <w:p w:rsidR="00D8784A" w:rsidRDefault="00D8784A" w:rsidP="00D8784A">
      <w:pPr>
        <w:pStyle w:val="BodyText"/>
        <w:spacing w:before="1"/>
        <w:rPr>
          <w:b/>
          <w:i/>
          <w:sz w:val="20"/>
        </w:rPr>
      </w:pPr>
    </w:p>
    <w:p w:rsidR="00D8784A" w:rsidRDefault="00D8784A" w:rsidP="00D8784A">
      <w:pPr>
        <w:ind w:left="220" w:right="718"/>
        <w:jc w:val="both"/>
        <w:rPr>
          <w:b/>
          <w:i/>
        </w:rPr>
      </w:pPr>
      <w:r w:rsidRPr="00831F79">
        <w:rPr>
          <w:b/>
          <w:sz w:val="20"/>
        </w:rPr>
        <w:t xml:space="preserve">Thirrje publike për ofrimin e mbështetjes financiare publike për financimin e </w:t>
      </w:r>
      <w:r>
        <w:rPr>
          <w:b/>
        </w:rPr>
        <w:t>projekteve/programeve të OJQ-ve</w:t>
      </w:r>
      <w:r w:rsidR="008E4791">
        <w:rPr>
          <w:b/>
          <w:i/>
          <w:shd w:val="clear" w:color="auto" w:fill="D2D2D2"/>
        </w:rPr>
        <w:t xml:space="preserve"> kulturë, rini dhe s</w:t>
      </w:r>
      <w:r>
        <w:rPr>
          <w:b/>
          <w:i/>
          <w:shd w:val="clear" w:color="auto" w:fill="D2D2D2"/>
        </w:rPr>
        <w:t>port</w:t>
      </w:r>
    </w:p>
    <w:p w:rsidR="00D8784A" w:rsidRDefault="00D8784A" w:rsidP="00D8784A">
      <w:pPr>
        <w:pStyle w:val="BodyText"/>
        <w:spacing w:before="6"/>
        <w:rPr>
          <w:b/>
          <w:i/>
          <w:sz w:val="13"/>
        </w:rPr>
      </w:pPr>
    </w:p>
    <w:p w:rsidR="00D8784A" w:rsidRDefault="008E4791" w:rsidP="00D8784A">
      <w:pPr>
        <w:pStyle w:val="ListParagraph"/>
        <w:numPr>
          <w:ilvl w:val="0"/>
          <w:numId w:val="1"/>
        </w:numPr>
        <w:tabs>
          <w:tab w:val="left" w:pos="495"/>
        </w:tabs>
        <w:spacing w:before="92"/>
        <w:ind w:right="714" w:firstLine="0"/>
        <w:jc w:val="both"/>
        <w:rPr>
          <w:i/>
        </w:rPr>
      </w:pPr>
      <w:r>
        <w:rPr>
          <w:b/>
          <w:i/>
          <w:shd w:val="clear" w:color="auto" w:fill="D2D2D2"/>
        </w:rPr>
        <w:t>{Drejtoria për kulturë, rini dhe s</w:t>
      </w:r>
      <w:r w:rsidR="00D8784A">
        <w:rPr>
          <w:b/>
          <w:i/>
          <w:shd w:val="clear" w:color="auto" w:fill="D2D2D2"/>
        </w:rPr>
        <w:t>port }</w:t>
      </w:r>
      <w:r w:rsidR="00D8784A">
        <w:rPr>
          <w:b/>
          <w:i/>
        </w:rPr>
        <w:t xml:space="preserve"> </w:t>
      </w:r>
      <w:r w:rsidR="00E20C17">
        <w:t>u bënë</w:t>
      </w:r>
      <w:r w:rsidR="00D8784A">
        <w:t xml:space="preserve"> thirrje të gjitha</w:t>
      </w:r>
      <w:r>
        <w:t xml:space="preserve"> organizatave jo-qeveritare të r</w:t>
      </w:r>
      <w:r w:rsidR="00D8784A">
        <w:t xml:space="preserve">egjistruara në </w:t>
      </w:r>
      <w:r>
        <w:t>Republikën</w:t>
      </w:r>
      <w:r w:rsidR="00D8784A">
        <w:t xml:space="preserve"> e Kosovës, programi i punës i të cilave është i fokusuar </w:t>
      </w:r>
      <w:r w:rsidR="00D8784A">
        <w:rPr>
          <w:spacing w:val="2"/>
        </w:rPr>
        <w:t xml:space="preserve">në </w:t>
      </w:r>
      <w:r w:rsidR="00D8784A">
        <w:t xml:space="preserve">fushën e </w:t>
      </w:r>
      <w:r w:rsidR="00D8784A">
        <w:rPr>
          <w:i/>
          <w:shd w:val="clear" w:color="auto" w:fill="D2D2D2"/>
        </w:rPr>
        <w:t>{</w:t>
      </w:r>
      <w:r>
        <w:rPr>
          <w:i/>
          <w:shd w:val="clear" w:color="auto" w:fill="D2D2D2"/>
        </w:rPr>
        <w:t>kulturë, rini dhe s</w:t>
      </w:r>
      <w:r w:rsidR="00D8784A">
        <w:rPr>
          <w:i/>
          <w:shd w:val="clear" w:color="auto" w:fill="D2D2D2"/>
        </w:rPr>
        <w:t>port:</w:t>
      </w:r>
      <w:r w:rsidR="00D8784A">
        <w:rPr>
          <w:i/>
        </w:rPr>
        <w:t xml:space="preserve">} </w:t>
      </w:r>
      <w:r w:rsidR="00D8784A">
        <w:t xml:space="preserve">të aplikojnë për mbështetje financiare për projektet që kontribuojnë në </w:t>
      </w:r>
      <w:r>
        <w:rPr>
          <w:i/>
          <w:shd w:val="clear" w:color="auto" w:fill="D2D2D2"/>
        </w:rPr>
        <w:t>promovimin e vlerave kulturore ,sportive dhe aktiviteteve r</w:t>
      </w:r>
      <w:r w:rsidR="00D8784A">
        <w:rPr>
          <w:i/>
          <w:shd w:val="clear" w:color="auto" w:fill="D2D2D2"/>
        </w:rPr>
        <w:t>inore</w:t>
      </w:r>
      <w:r w:rsidR="00D8784A">
        <w:rPr>
          <w:i/>
        </w:rPr>
        <w:t>.</w:t>
      </w:r>
    </w:p>
    <w:p w:rsidR="00D8784A" w:rsidRDefault="00D8784A" w:rsidP="00D8784A">
      <w:pPr>
        <w:pStyle w:val="BodyText"/>
        <w:rPr>
          <w:i/>
        </w:rPr>
      </w:pPr>
    </w:p>
    <w:p w:rsidR="00D8784A" w:rsidRDefault="00D8784A" w:rsidP="00D8784A">
      <w:pPr>
        <w:pStyle w:val="ListParagraph"/>
        <w:numPr>
          <w:ilvl w:val="0"/>
          <w:numId w:val="1"/>
        </w:numPr>
        <w:tabs>
          <w:tab w:val="left" w:pos="497"/>
        </w:tabs>
        <w:ind w:right="718" w:firstLine="0"/>
        <w:jc w:val="both"/>
      </w:pPr>
      <w:r>
        <w:t>OJQ-të në përputhje me këtë thirrje publike mund të aplikojnë me projektet/programet e tyre për</w:t>
      </w:r>
      <w:r>
        <w:rPr>
          <w:spacing w:val="-32"/>
        </w:rPr>
        <w:t xml:space="preserve"> </w:t>
      </w:r>
      <w:r>
        <w:t xml:space="preserve">fushat </w:t>
      </w:r>
      <w:r w:rsidR="008E4791">
        <w:t>prioritare</w:t>
      </w:r>
      <w:r>
        <w:t xml:space="preserve"> në</w:t>
      </w:r>
      <w:r>
        <w:rPr>
          <w:spacing w:val="-1"/>
        </w:rPr>
        <w:t xml:space="preserve"> </w:t>
      </w:r>
      <w:r>
        <w:t>vijim:</w:t>
      </w:r>
    </w:p>
    <w:p w:rsidR="00D8784A" w:rsidRPr="00DB34B0" w:rsidRDefault="00D8784A" w:rsidP="00D8784A">
      <w:pPr>
        <w:pStyle w:val="ListParagraph"/>
        <w:numPr>
          <w:ilvl w:val="0"/>
          <w:numId w:val="2"/>
        </w:numPr>
        <w:spacing w:before="1"/>
        <w:rPr>
          <w:i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E036C" wp14:editId="6CA606AC">
                <wp:simplePos x="0" y="0"/>
                <wp:positionH relativeFrom="page">
                  <wp:posOffset>1152939</wp:posOffset>
                </wp:positionH>
                <wp:positionV relativeFrom="paragraph">
                  <wp:posOffset>-856</wp:posOffset>
                </wp:positionV>
                <wp:extent cx="5518205" cy="554990"/>
                <wp:effectExtent l="0" t="0" r="635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20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19" w:type="dxa"/>
                              <w:tblInd w:w="2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717"/>
                            </w:tblGrid>
                            <w:tr w:rsidR="00D8784A">
                              <w:trPr>
                                <w:trHeight w:val="210"/>
                                <w:tblCellSpacing w:w="19" w:type="dxa"/>
                              </w:trPr>
                              <w:tc>
                                <w:tcPr>
                                  <w:tcW w:w="8641" w:type="dxa"/>
                                  <w:tcBorders>
                                    <w:bottom w:val="nil"/>
                                  </w:tcBorders>
                                  <w:shd w:val="clear" w:color="auto" w:fill="D2D2D2"/>
                                </w:tcPr>
                                <w:p w:rsidR="00D8784A" w:rsidRPr="00831F79" w:rsidRDefault="00D8784A" w:rsidP="00831F79">
                                  <w:pPr>
                                    <w:pStyle w:val="TableParagraph"/>
                                    <w:tabs>
                                      <w:tab w:val="left" w:pos="149"/>
                                    </w:tabs>
                                    <w:spacing w:line="229" w:lineRule="exact"/>
                                  </w:pPr>
                                  <w:r w:rsidRPr="00831F79">
                                    <w:rPr>
                                      <w:i/>
                                    </w:rPr>
                                    <w:t xml:space="preserve">Promovimi dhe </w:t>
                                  </w:r>
                                  <w:r w:rsidR="008E4791" w:rsidRPr="00831F79">
                                    <w:rPr>
                                      <w:i/>
                                    </w:rPr>
                                    <w:t>përkrahja</w:t>
                                  </w:r>
                                  <w:r w:rsidRPr="00831F79">
                                    <w:rPr>
                                      <w:i/>
                                    </w:rPr>
                                    <w:t xml:space="preserve"> e aktivit</w:t>
                                  </w:r>
                                  <w:r w:rsidR="008E4791">
                                    <w:rPr>
                                      <w:i/>
                                    </w:rPr>
                                    <w:t>eteve kulturore në segmentin e a</w:t>
                                  </w:r>
                                  <w:r w:rsidRPr="00831F79">
                                    <w:rPr>
                                      <w:i/>
                                    </w:rPr>
                                    <w:t xml:space="preserve">rtit </w:t>
                                  </w:r>
                                  <w:r w:rsidR="008E4791">
                                    <w:rPr>
                                      <w:i/>
                                    </w:rPr>
                                    <w:t xml:space="preserve">pamor, </w:t>
                                  </w:r>
                                  <w:r w:rsidR="008E4791" w:rsidRPr="00831F79">
                                    <w:rPr>
                                      <w:i/>
                                    </w:rPr>
                                    <w:t>artit</w:t>
                                  </w:r>
                                  <w:r w:rsidR="008E4791">
                                    <w:rPr>
                                      <w:i/>
                                    </w:rPr>
                                    <w:t xml:space="preserve"> dramatik ,g</w:t>
                                  </w:r>
                                  <w:r w:rsidRPr="00831F79">
                                    <w:rPr>
                                      <w:i/>
                                    </w:rPr>
                                    <w:t xml:space="preserve">rupe </w:t>
                                  </w:r>
                                  <w:r w:rsidR="008E4791" w:rsidRPr="00831F79">
                                    <w:rPr>
                                      <w:i/>
                                    </w:rPr>
                                    <w:t>folklorike, rapsodëve</w:t>
                                  </w:r>
                                  <w:r w:rsidRPr="00831F79">
                                    <w:rPr>
                                      <w:i/>
                                    </w:rPr>
                                    <w:t xml:space="preserve"> dhe grupet </w:t>
                                  </w:r>
                                  <w:r w:rsidR="008E4791" w:rsidRPr="00831F79">
                                    <w:rPr>
                                      <w:i/>
                                    </w:rPr>
                                    <w:t>amatore. Përkrahja</w:t>
                                  </w:r>
                                  <w:r w:rsidRPr="00831F79">
                                    <w:rPr>
                                      <w:i/>
                                    </w:rPr>
                                    <w:t xml:space="preserve"> e shoqatave të </w:t>
                                  </w:r>
                                  <w:r w:rsidR="008E4791" w:rsidRPr="00831F79">
                                    <w:rPr>
                                      <w:i/>
                                    </w:rPr>
                                    <w:t>shkrimtarëve</w:t>
                                  </w:r>
                                  <w:r w:rsidRPr="00831F79">
                                    <w:rPr>
                                      <w:i/>
                                    </w:rPr>
                                    <w:t xml:space="preserve"> përmes shtypit dhe botimit të librave dhe aktiviteteve tjera.</w:t>
                                  </w:r>
                                </w:p>
                              </w:tc>
                            </w:tr>
                            <w:tr w:rsidR="00D8784A">
                              <w:trPr>
                                <w:trHeight w:val="209"/>
                                <w:tblCellSpacing w:w="19" w:type="dxa"/>
                              </w:trPr>
                              <w:tc>
                                <w:tcPr>
                                  <w:tcW w:w="864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2D2D2"/>
                                </w:tcPr>
                                <w:p w:rsidR="00D8784A" w:rsidRDefault="00D8784A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D8784A">
                              <w:trPr>
                                <w:trHeight w:val="207"/>
                                <w:tblCellSpacing w:w="19" w:type="dxa"/>
                              </w:trPr>
                              <w:tc>
                                <w:tcPr>
                                  <w:tcW w:w="864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2D2D2"/>
                                </w:tcPr>
                                <w:p w:rsidR="00D8784A" w:rsidRDefault="00D8784A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784A" w:rsidRDefault="00D8784A" w:rsidP="00D8784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8pt;margin-top:-.05pt;width:434.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bUrwIAAKk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CellSpacing w:w="19" w:type="dxa"/>
                        <w:tblInd w:w="2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717"/>
                      </w:tblGrid>
                      <w:tr w:rsidR="00D8784A">
                        <w:trPr>
                          <w:trHeight w:val="210"/>
                          <w:tblCellSpacing w:w="19" w:type="dxa"/>
                        </w:trPr>
                        <w:tc>
                          <w:tcPr>
                            <w:tcW w:w="8641" w:type="dxa"/>
                            <w:tcBorders>
                              <w:bottom w:val="nil"/>
                            </w:tcBorders>
                            <w:shd w:val="clear" w:color="auto" w:fill="D2D2D2"/>
                          </w:tcPr>
                          <w:p w:rsidR="00D8784A" w:rsidRPr="00831F79" w:rsidRDefault="00D8784A" w:rsidP="00831F79">
                            <w:pPr>
                              <w:pStyle w:val="TableParagraph"/>
                              <w:tabs>
                                <w:tab w:val="left" w:pos="149"/>
                              </w:tabs>
                              <w:spacing w:line="229" w:lineRule="exact"/>
                            </w:pPr>
                            <w:r w:rsidRPr="00831F79">
                              <w:rPr>
                                <w:i/>
                              </w:rPr>
                              <w:t xml:space="preserve">Promovimi dhe </w:t>
                            </w:r>
                            <w:r w:rsidR="008E4791" w:rsidRPr="00831F79">
                              <w:rPr>
                                <w:i/>
                              </w:rPr>
                              <w:t>përkrahja</w:t>
                            </w:r>
                            <w:r w:rsidRPr="00831F79">
                              <w:rPr>
                                <w:i/>
                              </w:rPr>
                              <w:t xml:space="preserve"> e aktivit</w:t>
                            </w:r>
                            <w:r w:rsidR="008E4791">
                              <w:rPr>
                                <w:i/>
                              </w:rPr>
                              <w:t>eteve kulturore në segmentin e a</w:t>
                            </w:r>
                            <w:r w:rsidRPr="00831F79">
                              <w:rPr>
                                <w:i/>
                              </w:rPr>
                              <w:t xml:space="preserve">rtit </w:t>
                            </w:r>
                            <w:r w:rsidR="008E4791">
                              <w:rPr>
                                <w:i/>
                              </w:rPr>
                              <w:t xml:space="preserve">pamor, </w:t>
                            </w:r>
                            <w:r w:rsidR="008E4791" w:rsidRPr="00831F79">
                              <w:rPr>
                                <w:i/>
                              </w:rPr>
                              <w:t>artit</w:t>
                            </w:r>
                            <w:r w:rsidR="008E4791">
                              <w:rPr>
                                <w:i/>
                              </w:rPr>
                              <w:t xml:space="preserve"> dramatik ,g</w:t>
                            </w:r>
                            <w:r w:rsidRPr="00831F79">
                              <w:rPr>
                                <w:i/>
                              </w:rPr>
                              <w:t xml:space="preserve">rupe </w:t>
                            </w:r>
                            <w:r w:rsidR="008E4791" w:rsidRPr="00831F79">
                              <w:rPr>
                                <w:i/>
                              </w:rPr>
                              <w:t>folklorike, rapsodëve</w:t>
                            </w:r>
                            <w:r w:rsidRPr="00831F79">
                              <w:rPr>
                                <w:i/>
                              </w:rPr>
                              <w:t xml:space="preserve"> dhe grupet </w:t>
                            </w:r>
                            <w:r w:rsidR="008E4791" w:rsidRPr="00831F79">
                              <w:rPr>
                                <w:i/>
                              </w:rPr>
                              <w:t>amatore. Përkrahja</w:t>
                            </w:r>
                            <w:r w:rsidRPr="00831F79">
                              <w:rPr>
                                <w:i/>
                              </w:rPr>
                              <w:t xml:space="preserve"> e shoqatave të </w:t>
                            </w:r>
                            <w:r w:rsidR="008E4791" w:rsidRPr="00831F79">
                              <w:rPr>
                                <w:i/>
                              </w:rPr>
                              <w:t>shkrimtarëve</w:t>
                            </w:r>
                            <w:r w:rsidRPr="00831F79">
                              <w:rPr>
                                <w:i/>
                              </w:rPr>
                              <w:t xml:space="preserve"> përmes shtypit dhe botimit të librave dhe aktiviteteve tjera.</w:t>
                            </w:r>
                          </w:p>
                        </w:tc>
                      </w:tr>
                      <w:tr w:rsidR="00D8784A">
                        <w:trPr>
                          <w:trHeight w:val="209"/>
                          <w:tblCellSpacing w:w="19" w:type="dxa"/>
                        </w:trPr>
                        <w:tc>
                          <w:tcPr>
                            <w:tcW w:w="864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2D2D2"/>
                          </w:tcPr>
                          <w:p w:rsidR="00D8784A" w:rsidRDefault="00D8784A">
                            <w:pPr>
                              <w:pStyle w:val="TableParagraph"/>
                              <w:spacing w:line="228" w:lineRule="exact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D8784A">
                        <w:trPr>
                          <w:trHeight w:val="207"/>
                          <w:tblCellSpacing w:w="19" w:type="dxa"/>
                        </w:trPr>
                        <w:tc>
                          <w:tcPr>
                            <w:tcW w:w="864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2D2D2"/>
                          </w:tcPr>
                          <w:p w:rsidR="00D8784A" w:rsidRDefault="00D8784A">
                            <w:pPr>
                              <w:pStyle w:val="TableParagraph"/>
                              <w:spacing w:line="225" w:lineRule="exact"/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D8784A" w:rsidRDefault="00D8784A" w:rsidP="00D8784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8784A" w:rsidRDefault="00D8784A" w:rsidP="00D8784A">
      <w:pPr>
        <w:pStyle w:val="BodyText"/>
        <w:rPr>
          <w:i/>
          <w:sz w:val="24"/>
        </w:rPr>
      </w:pPr>
    </w:p>
    <w:p w:rsidR="00D8784A" w:rsidRDefault="00D8784A" w:rsidP="00D8784A">
      <w:pPr>
        <w:pStyle w:val="BodyText"/>
        <w:spacing w:before="11"/>
        <w:rPr>
          <w:i/>
          <w:sz w:val="29"/>
        </w:rPr>
      </w:pPr>
    </w:p>
    <w:p w:rsidR="00D8784A" w:rsidRPr="00831F79" w:rsidRDefault="00D8784A" w:rsidP="00D8784A">
      <w:pPr>
        <w:pStyle w:val="ListParagraph"/>
        <w:numPr>
          <w:ilvl w:val="0"/>
          <w:numId w:val="2"/>
        </w:numPr>
        <w:tabs>
          <w:tab w:val="left" w:pos="9610"/>
        </w:tabs>
        <w:rPr>
          <w:i/>
          <w:shd w:val="clear" w:color="auto" w:fill="BEBEBE"/>
        </w:rPr>
      </w:pPr>
      <w:r w:rsidRPr="00831F79">
        <w:rPr>
          <w:i/>
          <w:shd w:val="clear" w:color="auto" w:fill="BEBEBE"/>
        </w:rPr>
        <w:t xml:space="preserve">Sport-Motivim dhe </w:t>
      </w:r>
      <w:r w:rsidR="008E4791" w:rsidRPr="00831F79">
        <w:rPr>
          <w:i/>
          <w:shd w:val="clear" w:color="auto" w:fill="BEBEBE"/>
        </w:rPr>
        <w:t>avancim</w:t>
      </w:r>
      <w:r w:rsidRPr="00831F79">
        <w:rPr>
          <w:i/>
          <w:shd w:val="clear" w:color="auto" w:fill="BEBEBE"/>
        </w:rPr>
        <w:t xml:space="preserve"> i sportit</w:t>
      </w:r>
    </w:p>
    <w:p w:rsidR="00D8784A" w:rsidRPr="00831F79" w:rsidRDefault="00D8784A" w:rsidP="00D8784A">
      <w:pPr>
        <w:pStyle w:val="ListParagraph"/>
        <w:numPr>
          <w:ilvl w:val="0"/>
          <w:numId w:val="2"/>
        </w:numPr>
        <w:tabs>
          <w:tab w:val="left" w:pos="9610"/>
        </w:tabs>
        <w:rPr>
          <w:i/>
        </w:rPr>
      </w:pPr>
      <w:r w:rsidRPr="00831F79">
        <w:rPr>
          <w:i/>
          <w:shd w:val="clear" w:color="auto" w:fill="BEBEBE"/>
        </w:rPr>
        <w:t xml:space="preserve">Rini-Edukimi jo-formal dhe </w:t>
      </w:r>
      <w:r w:rsidR="008E4791" w:rsidRPr="00831F79">
        <w:rPr>
          <w:i/>
          <w:shd w:val="clear" w:color="auto" w:fill="BEBEBE"/>
        </w:rPr>
        <w:t>avancim</w:t>
      </w:r>
      <w:r w:rsidRPr="00831F79">
        <w:rPr>
          <w:i/>
          <w:shd w:val="clear" w:color="auto" w:fill="BEBEBE"/>
        </w:rPr>
        <w:t xml:space="preserve"> i aktiviteteve rinore</w:t>
      </w:r>
      <w:r w:rsidRPr="00831F79">
        <w:rPr>
          <w:i/>
          <w:shd w:val="clear" w:color="auto" w:fill="BEBEBE"/>
        </w:rPr>
        <w:tab/>
      </w:r>
    </w:p>
    <w:p w:rsidR="00D8784A" w:rsidRDefault="00D8784A" w:rsidP="00D8784A">
      <w:pPr>
        <w:pStyle w:val="BodyText"/>
        <w:rPr>
          <w:i/>
          <w:sz w:val="20"/>
        </w:rPr>
      </w:pPr>
    </w:p>
    <w:p w:rsidR="009E5E80" w:rsidRDefault="009E5E80" w:rsidP="00D8784A">
      <w:pPr>
        <w:pStyle w:val="BodyText"/>
        <w:rPr>
          <w:i/>
          <w:sz w:val="20"/>
        </w:rPr>
      </w:pPr>
    </w:p>
    <w:p w:rsidR="00D8784A" w:rsidRDefault="00D8784A" w:rsidP="00D8784A">
      <w:pPr>
        <w:pStyle w:val="BodyText"/>
        <w:spacing w:before="4"/>
        <w:rPr>
          <w:i/>
          <w:sz w:val="19"/>
        </w:rPr>
      </w:pPr>
    </w:p>
    <w:p w:rsidR="00D8784A" w:rsidRDefault="00D8784A" w:rsidP="00D8784A">
      <w:r>
        <w:t>Organizatat</w:t>
      </w:r>
      <w:r>
        <w:rPr>
          <w:spacing w:val="24"/>
        </w:rPr>
        <w:t xml:space="preserve"> </w:t>
      </w:r>
      <w:r>
        <w:t>jo-</w:t>
      </w:r>
      <w:r>
        <w:rPr>
          <w:spacing w:val="21"/>
        </w:rPr>
        <w:t xml:space="preserve"> </w:t>
      </w:r>
      <w:r>
        <w:t>qeveritare</w:t>
      </w:r>
      <w:r>
        <w:rPr>
          <w:spacing w:val="26"/>
        </w:rPr>
        <w:t xml:space="preserve"> </w:t>
      </w:r>
      <w:r>
        <w:t>mund</w:t>
      </w:r>
      <w:r>
        <w:rPr>
          <w:spacing w:val="25"/>
        </w:rPr>
        <w:t xml:space="preserve"> </w:t>
      </w:r>
      <w:r>
        <w:t>të</w:t>
      </w:r>
      <w:r>
        <w:rPr>
          <w:spacing w:val="26"/>
        </w:rPr>
        <w:t xml:space="preserve"> </w:t>
      </w:r>
      <w:r>
        <w:t>aplikojnë</w:t>
      </w:r>
      <w:r>
        <w:rPr>
          <w:spacing w:val="25"/>
        </w:rPr>
        <w:t xml:space="preserve"> </w:t>
      </w:r>
      <w:r>
        <w:t>me</w:t>
      </w:r>
      <w:r>
        <w:rPr>
          <w:spacing w:val="28"/>
        </w:rPr>
        <w:t xml:space="preserve"> </w:t>
      </w:r>
      <w:r>
        <w:t>një</w:t>
      </w:r>
      <w:r>
        <w:rPr>
          <w:spacing w:val="26"/>
        </w:rPr>
        <w:t xml:space="preserve"> </w:t>
      </w:r>
      <w:r>
        <w:t>projekt</w:t>
      </w:r>
      <w:r>
        <w:rPr>
          <w:spacing w:val="26"/>
        </w:rPr>
        <w:t xml:space="preserve"> </w:t>
      </w:r>
      <w:r>
        <w:t>që</w:t>
      </w:r>
      <w:r>
        <w:rPr>
          <w:spacing w:val="26"/>
        </w:rPr>
        <w:t xml:space="preserve"> </w:t>
      </w:r>
      <w:r>
        <w:t>kontribuojnë</w:t>
      </w:r>
      <w:r>
        <w:rPr>
          <w:spacing w:val="25"/>
        </w:rPr>
        <w:t xml:space="preserve"> </w:t>
      </w:r>
      <w:r w:rsidR="006D3358">
        <w:t>promovimin e</w:t>
      </w:r>
      <w:r w:rsidR="008E4791">
        <w:t xml:space="preserve"> kulturës, </w:t>
      </w:r>
      <w:r w:rsidR="00480D98">
        <w:t xml:space="preserve">rinisë dhe </w:t>
      </w:r>
      <w:r w:rsidR="009E5E80">
        <w:t xml:space="preserve"> </w:t>
      </w:r>
      <w:r w:rsidR="00480D98">
        <w:t xml:space="preserve">sportit dhe aktiviteteve </w:t>
      </w:r>
      <w:r>
        <w:t xml:space="preserve"> si më poshtë:</w:t>
      </w:r>
    </w:p>
    <w:p w:rsidR="00D8784A" w:rsidRDefault="00D8784A" w:rsidP="00D8784A"/>
    <w:p w:rsidR="00D8784A" w:rsidRDefault="00D8784A" w:rsidP="00D8784A">
      <w:pPr>
        <w:rPr>
          <w:b/>
        </w:rPr>
      </w:pPr>
      <w:r>
        <w:rPr>
          <w:b/>
        </w:rPr>
        <w:t>KULTURË</w:t>
      </w:r>
    </w:p>
    <w:p w:rsidR="006D3358" w:rsidRPr="00A006A2" w:rsidRDefault="006D3358" w:rsidP="00D8784A">
      <w:pPr>
        <w:rPr>
          <w:b/>
        </w:rPr>
      </w:pPr>
    </w:p>
    <w:p w:rsidR="005B2E94" w:rsidRPr="009E5E80" w:rsidRDefault="005B2E94" w:rsidP="005B2E94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Arial" w:hAnsi="Arial" w:cs="Arial"/>
          <w:i/>
          <w:sz w:val="24"/>
          <w:szCs w:val="24"/>
        </w:rPr>
      </w:pPr>
      <w:r w:rsidRPr="009E5E80">
        <w:rPr>
          <w:rFonts w:ascii="Arial" w:hAnsi="Arial" w:cs="Arial"/>
          <w:i/>
          <w:sz w:val="24"/>
          <w:szCs w:val="24"/>
        </w:rPr>
        <w:t>17 Shkurti</w:t>
      </w:r>
      <w:r w:rsidR="008E4791" w:rsidRPr="009E5E80">
        <w:rPr>
          <w:rFonts w:ascii="Arial" w:hAnsi="Arial" w:cs="Arial"/>
          <w:i/>
          <w:sz w:val="24"/>
          <w:szCs w:val="24"/>
        </w:rPr>
        <w:t xml:space="preserve"> “ Dita e P</w:t>
      </w:r>
      <w:r w:rsidRPr="009E5E80">
        <w:rPr>
          <w:rFonts w:ascii="Arial" w:hAnsi="Arial" w:cs="Arial"/>
          <w:i/>
          <w:sz w:val="24"/>
          <w:szCs w:val="24"/>
        </w:rPr>
        <w:t>avarësisë”</w:t>
      </w:r>
    </w:p>
    <w:p w:rsidR="005B2E94" w:rsidRPr="00447E52" w:rsidRDefault="005B2E94" w:rsidP="005B2E94">
      <w:pPr>
        <w:pStyle w:val="ListParagraph"/>
        <w:widowControl/>
        <w:autoSpaceDE/>
        <w:autoSpaceDN/>
        <w:ind w:left="720" w:firstLine="0"/>
        <w:contextualSpacing/>
        <w:jc w:val="both"/>
        <w:rPr>
          <w:rStyle w:val="Emphasis"/>
          <w:rFonts w:asciiTheme="minorHAnsi" w:hAnsiTheme="minorHAnsi" w:cs="Arial"/>
          <w:iCs w:val="0"/>
        </w:rPr>
      </w:pPr>
    </w:p>
    <w:p w:rsidR="00D8784A" w:rsidRDefault="00D8784A" w:rsidP="00D8784A">
      <w:pPr>
        <w:widowControl/>
        <w:autoSpaceDE/>
        <w:autoSpaceDN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D8784A" w:rsidRDefault="00D8784A" w:rsidP="00D8784A">
      <w:pPr>
        <w:widowControl/>
        <w:autoSpaceDE/>
        <w:autoSpaceDN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D8784A" w:rsidRDefault="00D8784A" w:rsidP="00D8784A">
      <w:pPr>
        <w:widowControl/>
        <w:autoSpaceDE/>
        <w:autoSpaceDN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D8784A" w:rsidRPr="001264C9" w:rsidRDefault="00D8784A" w:rsidP="00D8784A">
      <w:pPr>
        <w:pStyle w:val="ListParagraph"/>
        <w:ind w:left="720" w:firstLine="0"/>
        <w:rPr>
          <w:lang w:val="en-US" w:eastAsia="en-US"/>
        </w:rPr>
      </w:pPr>
    </w:p>
    <w:p w:rsidR="00D8784A" w:rsidRPr="006D3358" w:rsidRDefault="00180B70" w:rsidP="006D3358">
      <w:pPr>
        <w:widowControl/>
        <w:autoSpaceDE/>
        <w:autoSpaceDN/>
        <w:rPr>
          <w:b/>
          <w:sz w:val="21"/>
          <w:szCs w:val="21"/>
          <w:lang w:val="en-US" w:eastAsia="en-US"/>
        </w:rPr>
      </w:pPr>
      <w:r>
        <w:rPr>
          <w:b/>
          <w:sz w:val="21"/>
          <w:szCs w:val="21"/>
          <w:lang w:val="en-US" w:eastAsia="en-US"/>
        </w:rPr>
        <w:t xml:space="preserve">SPORT </w:t>
      </w:r>
    </w:p>
    <w:p w:rsidR="00AB26A2" w:rsidRPr="009E5E80" w:rsidRDefault="00E20C17" w:rsidP="00D8784A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val="en-US" w:eastAsia="en-US"/>
        </w:rPr>
      </w:pPr>
      <w:r w:rsidRPr="009E5E80">
        <w:rPr>
          <w:sz w:val="24"/>
          <w:szCs w:val="24"/>
          <w:lang w:val="en-US" w:eastAsia="en-US"/>
        </w:rPr>
        <w:t>11 Mars</w:t>
      </w:r>
      <w:r w:rsidR="00480D98">
        <w:rPr>
          <w:sz w:val="24"/>
          <w:szCs w:val="24"/>
          <w:lang w:val="en-US" w:eastAsia="en-US"/>
        </w:rPr>
        <w:t>i -</w:t>
      </w:r>
      <w:r w:rsidRPr="009E5E80">
        <w:rPr>
          <w:sz w:val="24"/>
          <w:szCs w:val="24"/>
          <w:lang w:val="en-US" w:eastAsia="en-US"/>
        </w:rPr>
        <w:t xml:space="preserve"> “Vrapimi i</w:t>
      </w:r>
      <w:r w:rsidR="00AB26A2" w:rsidRPr="009E5E80">
        <w:rPr>
          <w:sz w:val="24"/>
          <w:szCs w:val="24"/>
          <w:lang w:val="en-US" w:eastAsia="en-US"/>
        </w:rPr>
        <w:t xml:space="preserve"> Qytetit</w:t>
      </w:r>
      <w:r w:rsidRPr="009E5E80">
        <w:rPr>
          <w:sz w:val="24"/>
          <w:szCs w:val="24"/>
          <w:lang w:val="en-US" w:eastAsia="en-US"/>
        </w:rPr>
        <w:t xml:space="preserve"> Gjilani 2019</w:t>
      </w:r>
      <w:r w:rsidR="00AB26A2" w:rsidRPr="009E5E80">
        <w:rPr>
          <w:sz w:val="24"/>
          <w:szCs w:val="24"/>
          <w:lang w:val="en-US" w:eastAsia="en-US"/>
        </w:rPr>
        <w:t xml:space="preserve"> “</w:t>
      </w:r>
    </w:p>
    <w:p w:rsidR="00D8784A" w:rsidRPr="00A006A2" w:rsidRDefault="00D8784A" w:rsidP="00D8784A">
      <w:pPr>
        <w:pStyle w:val="ListParagraph"/>
        <w:widowControl/>
        <w:autoSpaceDE/>
        <w:autoSpaceDN/>
        <w:ind w:left="720" w:firstLine="0"/>
        <w:rPr>
          <w:rFonts w:ascii="Arial" w:hAnsi="Arial" w:cs="Arial"/>
          <w:sz w:val="21"/>
          <w:szCs w:val="21"/>
          <w:lang w:val="en-US" w:eastAsia="en-US"/>
        </w:rPr>
      </w:pPr>
    </w:p>
    <w:p w:rsidR="00D8784A" w:rsidRPr="00A006A2" w:rsidRDefault="00D8784A" w:rsidP="00D8784A">
      <w:pPr>
        <w:pStyle w:val="ListParagraph"/>
        <w:widowControl/>
        <w:autoSpaceDE/>
        <w:autoSpaceDN/>
        <w:ind w:left="720" w:firstLine="0"/>
        <w:rPr>
          <w:rFonts w:ascii="Arial" w:hAnsi="Arial" w:cs="Arial"/>
          <w:sz w:val="21"/>
          <w:szCs w:val="21"/>
          <w:lang w:val="en-US" w:eastAsia="en-US"/>
        </w:rPr>
      </w:pPr>
    </w:p>
    <w:p w:rsidR="00D8784A" w:rsidRPr="00754AB5" w:rsidRDefault="00D8784A" w:rsidP="00D8784A">
      <w:pPr>
        <w:widowControl/>
        <w:autoSpaceDE/>
        <w:autoSpaceDN/>
        <w:rPr>
          <w:rFonts w:ascii="Arial" w:hAnsi="Arial" w:cs="Arial"/>
          <w:sz w:val="21"/>
          <w:szCs w:val="21"/>
          <w:lang w:val="en-US" w:eastAsia="en-US"/>
        </w:rPr>
      </w:pPr>
    </w:p>
    <w:p w:rsidR="00D8784A" w:rsidRPr="00754AB5" w:rsidRDefault="00D8784A" w:rsidP="00D8784A">
      <w:pPr>
        <w:widowControl/>
        <w:autoSpaceDE/>
        <w:autoSpaceDN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D8784A" w:rsidRDefault="00D8784A" w:rsidP="00D8784A">
      <w:pPr>
        <w:pStyle w:val="BodyText"/>
        <w:rPr>
          <w:sz w:val="20"/>
        </w:rPr>
      </w:pPr>
    </w:p>
    <w:p w:rsidR="009E5E80" w:rsidRDefault="00D8784A" w:rsidP="00D8784A">
      <w:pPr>
        <w:pStyle w:val="ListParagraph"/>
        <w:numPr>
          <w:ilvl w:val="0"/>
          <w:numId w:val="1"/>
        </w:numPr>
        <w:tabs>
          <w:tab w:val="left" w:pos="497"/>
          <w:tab w:val="left" w:pos="5800"/>
        </w:tabs>
        <w:spacing w:before="214"/>
        <w:ind w:left="496" w:hanging="276"/>
      </w:pPr>
      <w:r>
        <w:t>Vlera totale e planifikuar e</w:t>
      </w:r>
      <w:r>
        <w:rPr>
          <w:spacing w:val="-11"/>
        </w:rPr>
        <w:t xml:space="preserve"> </w:t>
      </w:r>
      <w:r>
        <w:t>thirrjes</w:t>
      </w:r>
      <w:r>
        <w:rPr>
          <w:spacing w:val="-4"/>
        </w:rPr>
        <w:t xml:space="preserve"> </w:t>
      </w:r>
      <w:r>
        <w:t>është</w:t>
      </w:r>
      <w:r w:rsidR="00456285">
        <w:rPr>
          <w:u w:val="single"/>
          <w:shd w:val="clear" w:color="auto" w:fill="D2D2D2"/>
        </w:rPr>
        <w:t xml:space="preserve"> </w:t>
      </w:r>
      <w:r w:rsidR="00456285" w:rsidRPr="00CB0FDE">
        <w:rPr>
          <w:u w:val="single"/>
          <w:shd w:val="clear" w:color="auto" w:fill="D2D2D2"/>
        </w:rPr>
        <w:t>:</w:t>
      </w:r>
      <w:r w:rsidR="00CB0FDE" w:rsidRPr="00CB0FDE">
        <w:rPr>
          <w:u w:val="single"/>
          <w:shd w:val="clear" w:color="auto" w:fill="D2D2D2"/>
        </w:rPr>
        <w:t xml:space="preserve"> 3</w:t>
      </w:r>
      <w:r w:rsidR="009E467F" w:rsidRPr="00CB0FDE">
        <w:rPr>
          <w:u w:val="single"/>
          <w:shd w:val="clear" w:color="auto" w:fill="D2D2D2"/>
        </w:rPr>
        <w:t>0.000 €</w:t>
      </w:r>
    </w:p>
    <w:p w:rsidR="009E5E80" w:rsidRPr="009E5E80" w:rsidRDefault="009E5E80" w:rsidP="009E5E80"/>
    <w:p w:rsidR="009E5E80" w:rsidRDefault="009E5E80" w:rsidP="009E5E80">
      <w:pPr>
        <w:pStyle w:val="BodyText"/>
        <w:spacing w:before="74" w:line="253" w:lineRule="exact"/>
        <w:jc w:val="both"/>
      </w:pPr>
      <w:r>
        <w:t>Shuma minimale e mbështetjes financiare që mund të alokohet për çdo projekt individual është</w:t>
      </w:r>
    </w:p>
    <w:p w:rsidR="009E5E80" w:rsidRDefault="009E5E80" w:rsidP="009E5E80">
      <w:pPr>
        <w:pStyle w:val="BodyText"/>
        <w:tabs>
          <w:tab w:val="left" w:pos="1487"/>
          <w:tab w:val="left" w:pos="7366"/>
        </w:tabs>
        <w:spacing w:line="253" w:lineRule="exact"/>
        <w:ind w:left="220"/>
        <w:jc w:val="both"/>
      </w:pPr>
      <w:r>
        <w:rPr>
          <w:u w:val="single"/>
          <w:shd w:val="clear" w:color="auto" w:fill="D2D2D2"/>
        </w:rPr>
        <w:t xml:space="preserve"> 1.000.00</w:t>
      </w:r>
      <w:r>
        <w:rPr>
          <w:u w:val="single"/>
          <w:shd w:val="clear" w:color="auto" w:fill="D2D2D2"/>
        </w:rPr>
        <w:tab/>
      </w:r>
      <w:r>
        <w:rPr>
          <w:shd w:val="clear" w:color="auto" w:fill="D2D2D2"/>
        </w:rPr>
        <w:t>euro,</w:t>
      </w:r>
      <w:r>
        <w:t xml:space="preserve"> ndërsa shuma maksimale për një</w:t>
      </w:r>
      <w:r>
        <w:rPr>
          <w:spacing w:val="-9"/>
        </w:rPr>
        <w:t xml:space="preserve"> </w:t>
      </w:r>
      <w:r>
        <w:t>projekt</w:t>
      </w:r>
      <w:r>
        <w:rPr>
          <w:spacing w:val="-1"/>
        </w:rPr>
        <w:t xml:space="preserve"> </w:t>
      </w:r>
      <w:r>
        <w:t>është</w:t>
      </w:r>
      <w:r>
        <w:rPr>
          <w:u w:val="single"/>
          <w:shd w:val="clear" w:color="auto" w:fill="D2D2D2"/>
        </w:rPr>
        <w:t xml:space="preserve"> 5.000.00</w:t>
      </w:r>
      <w:r>
        <w:rPr>
          <w:u w:val="single"/>
          <w:shd w:val="clear" w:color="auto" w:fill="D2D2D2"/>
        </w:rPr>
        <w:tab/>
      </w:r>
      <w:r>
        <w:rPr>
          <w:shd w:val="clear" w:color="auto" w:fill="D2D2D2"/>
        </w:rPr>
        <w:t>euro.</w:t>
      </w:r>
    </w:p>
    <w:p w:rsidR="009E5E80" w:rsidRPr="00A466FD" w:rsidRDefault="009E5E80" w:rsidP="009E5E80">
      <w:pPr>
        <w:pStyle w:val="ListParagraph"/>
        <w:numPr>
          <w:ilvl w:val="0"/>
          <w:numId w:val="1"/>
        </w:numPr>
        <w:tabs>
          <w:tab w:val="left" w:pos="497"/>
          <w:tab w:val="left" w:pos="9634"/>
        </w:tabs>
        <w:spacing w:before="1"/>
        <w:ind w:right="663" w:firstLine="0"/>
        <w:jc w:val="both"/>
      </w:pPr>
      <w:r>
        <w:t xml:space="preserve">Afati i fundit për dorëzimin e propozimeve është  </w:t>
      </w:r>
      <w:r>
        <w:rPr>
          <w:shd w:val="clear" w:color="auto" w:fill="D2D2D2"/>
        </w:rPr>
        <w:t>15 ditë</w:t>
      </w:r>
      <w:r>
        <w:t xml:space="preserve">  dhe përfundon</w:t>
      </w:r>
      <w:r>
        <w:rPr>
          <w:spacing w:val="-8"/>
        </w:rPr>
        <w:t xml:space="preserve"> </w:t>
      </w:r>
      <w:r>
        <w:t>me</w:t>
      </w:r>
      <w:r>
        <w:rPr>
          <w:spacing w:val="-1"/>
        </w:rPr>
        <w:t xml:space="preserve"> </w:t>
      </w:r>
      <w:r w:rsidRPr="00A466FD">
        <w:t>datën</w:t>
      </w:r>
      <w:r w:rsidRPr="00A466FD">
        <w:rPr>
          <w:spacing w:val="2"/>
        </w:rPr>
        <w:t xml:space="preserve"> </w:t>
      </w:r>
      <w:r w:rsidRPr="00A466FD">
        <w:t xml:space="preserve"> </w:t>
      </w:r>
      <w:r>
        <w:t>01.02.</w:t>
      </w:r>
      <w:r w:rsidRPr="00A466FD">
        <w:t xml:space="preserve"> </w:t>
      </w:r>
      <w:r>
        <w:rPr>
          <w:shd w:val="clear" w:color="auto" w:fill="D2D2D2"/>
        </w:rPr>
        <w:t>2019</w:t>
      </w:r>
      <w:r w:rsidRPr="00A466FD">
        <w:rPr>
          <w:shd w:val="clear" w:color="auto" w:fill="D2D2D2"/>
        </w:rPr>
        <w:t>.</w:t>
      </w:r>
    </w:p>
    <w:p w:rsidR="009E5E80" w:rsidRDefault="009E5E80" w:rsidP="009E5E80">
      <w:pPr>
        <w:pStyle w:val="ListParagraph"/>
        <w:numPr>
          <w:ilvl w:val="0"/>
          <w:numId w:val="1"/>
        </w:numPr>
        <w:tabs>
          <w:tab w:val="left" w:pos="559"/>
        </w:tabs>
        <w:ind w:right="717" w:firstLine="0"/>
        <w:jc w:val="both"/>
      </w:pPr>
      <w:r>
        <w:t xml:space="preserve">OJQ-të mund të aplikojnë me më së shumti </w:t>
      </w:r>
      <w:r>
        <w:rPr>
          <w:shd w:val="clear" w:color="auto" w:fill="BEBEBE"/>
        </w:rPr>
        <w:t>1 projekte</w:t>
      </w:r>
      <w:r>
        <w:t xml:space="preserve"> në kuadër të kësaj thirrje. Periudha e zbatimit të projektit është dy muaj(Shkurt dhe Mars)</w:t>
      </w:r>
      <w:r>
        <w:rPr>
          <w:shd w:val="clear" w:color="auto" w:fill="D2D2D2"/>
        </w:rPr>
        <w:t>.</w:t>
      </w:r>
      <w:r>
        <w:t xml:space="preserve"> E njëjta OJQ mund të jetë partnere në disa projekte në fushat prioritare të thirrjes.</w:t>
      </w:r>
    </w:p>
    <w:p w:rsidR="009E5E80" w:rsidRDefault="009E5E80" w:rsidP="009E5E80">
      <w:pPr>
        <w:pStyle w:val="BodyText"/>
        <w:ind w:left="220" w:right="712"/>
        <w:jc w:val="both"/>
      </w:pPr>
      <w:r>
        <w:t xml:space="preserve">Të drejtë aplikimi me projektet e tyre kanë OJQ-të që janë të regjistruara në regjistrin e organizatave </w:t>
      </w:r>
      <w:r>
        <w:rPr>
          <w:spacing w:val="3"/>
        </w:rPr>
        <w:t xml:space="preserve">jo- </w:t>
      </w:r>
      <w:r>
        <w:t xml:space="preserve">qeveritare në Republikën e Kosovës dhe të cilat veprojnë në Republikën e Kosovës së paku </w:t>
      </w:r>
      <w:r>
        <w:rPr>
          <w:i/>
          <w:shd w:val="clear" w:color="auto" w:fill="D2D2D2"/>
        </w:rPr>
        <w:t xml:space="preserve"> një vit</w:t>
      </w:r>
      <w:r>
        <w:rPr>
          <w:i/>
        </w:rPr>
        <w:t xml:space="preserve"> </w:t>
      </w:r>
      <w:r>
        <w:t xml:space="preserve">para datës së publikimit të thirrjes publike. OJQ-të aplikuese duhet të dëshmojnë se programi i tyre i punës është i fokusuar në fushën e {kulturë, rini dhe Sport}. OJQ-të duhet po ashtu të kenë kryer transaksionet financiare në mënyrë transparente sipas legjislacionit për OJQ-të në Republikën e Kosovës dhe në përputhje me rregullat e kontabilitetit si dhe të kenë përmbushur detyrimet kontraktuale </w:t>
      </w:r>
      <w:r>
        <w:rPr>
          <w:i/>
          <w:shd w:val="clear" w:color="auto" w:fill="D2D2D2"/>
        </w:rPr>
        <w:t>ndaj</w:t>
      </w:r>
      <w:r>
        <w:rPr>
          <w:i/>
        </w:rPr>
        <w:t xml:space="preserve"> </w:t>
      </w:r>
      <w:r>
        <w:rPr>
          <w:i/>
          <w:shd w:val="clear" w:color="auto" w:fill="D2D2D2"/>
        </w:rPr>
        <w:t>ofruesit të mbështetjes financiare</w:t>
      </w:r>
      <w:r>
        <w:rPr>
          <w:i/>
        </w:rPr>
        <w:t xml:space="preserve"> </w:t>
      </w:r>
      <w:r>
        <w:t>dhe të gjithë ofruesve tjerë të mbështetjes financiare</w:t>
      </w:r>
      <w:r>
        <w:rPr>
          <w:spacing w:val="-14"/>
        </w:rPr>
        <w:t xml:space="preserve"> </w:t>
      </w:r>
      <w:r>
        <w:t>publike.</w:t>
      </w:r>
    </w:p>
    <w:p w:rsidR="009E5E80" w:rsidRDefault="009E5E80" w:rsidP="009E5E80">
      <w:pPr>
        <w:pStyle w:val="BodyText"/>
        <w:spacing w:before="1"/>
      </w:pPr>
    </w:p>
    <w:p w:rsidR="009E5E80" w:rsidRDefault="009E5E80" w:rsidP="009E5E80">
      <w:pPr>
        <w:pStyle w:val="BodyText"/>
        <w:ind w:left="220" w:right="714"/>
        <w:jc w:val="both"/>
      </w:pPr>
      <w:r>
        <w:t>Para nënshkrimit të kontratës, OJQ duhet të paraqesë prova se personi përgjegjës në OJQ dhe menaxheri i projektit nuk janë nën hetime për vepra penale, si dhe prova se OJQ-ja ka zgjidhur çdo çështje të hapur rreth pagesës së kontributeve dhe tatimeve të papaguara, nëse është e aplikueshme.</w:t>
      </w:r>
    </w:p>
    <w:p w:rsidR="009E5E80" w:rsidRPr="00C77548" w:rsidRDefault="009E5E80" w:rsidP="009E5E80">
      <w:pPr>
        <w:rPr>
          <w:rFonts w:ascii="Arial" w:hAnsi="Arial" w:cs="Arial"/>
          <w:sz w:val="30"/>
          <w:szCs w:val="30"/>
          <w:lang w:val="en-US" w:eastAsia="en-US"/>
        </w:rPr>
      </w:pPr>
      <w:r>
        <w:t xml:space="preserve">Propozimet do të dorëzohen vetëm në formularët e paraparë, </w:t>
      </w:r>
      <w:r>
        <w:rPr>
          <w:spacing w:val="2"/>
        </w:rPr>
        <w:t xml:space="preserve">të </w:t>
      </w:r>
      <w:r>
        <w:t xml:space="preserve">cilat së bashku me Udhëzimet për aplikantët, janë në dispozicion në faqen e internetit </w:t>
      </w:r>
      <w:r>
        <w:rPr>
          <w:i/>
          <w:shd w:val="clear" w:color="auto" w:fill="D2D2D2"/>
        </w:rPr>
        <w:t>të ofruesit të mbështetjes financiare (</w:t>
      </w:r>
    </w:p>
    <w:p w:rsidR="009E5E80" w:rsidRPr="00831F79" w:rsidRDefault="009E5E80" w:rsidP="009E5E80">
      <w:pPr>
        <w:pStyle w:val="ListParagraph"/>
        <w:numPr>
          <w:ilvl w:val="0"/>
          <w:numId w:val="1"/>
        </w:numPr>
        <w:tabs>
          <w:tab w:val="left" w:pos="478"/>
        </w:tabs>
        <w:ind w:right="719"/>
        <w:jc w:val="both"/>
        <w:rPr>
          <w:i/>
        </w:rPr>
      </w:pPr>
      <w:r w:rsidRPr="00DB34B0">
        <w:rPr>
          <w:i/>
          <w:shd w:val="clear" w:color="auto" w:fill="D2D2D2"/>
        </w:rPr>
        <w:t xml:space="preserve"> kk.rks-gov.net/Gjilan</w:t>
      </w:r>
      <w:r>
        <w:rPr>
          <w:i/>
          <w:shd w:val="clear" w:color="auto" w:fill="D2D2D2"/>
        </w:rPr>
        <w:t>).</w:t>
      </w:r>
    </w:p>
    <w:p w:rsidR="009E5E80" w:rsidRDefault="009E5E80" w:rsidP="009E5E80">
      <w:pPr>
        <w:pStyle w:val="ListParagraph"/>
        <w:tabs>
          <w:tab w:val="left" w:pos="478"/>
        </w:tabs>
        <w:ind w:left="220" w:right="719" w:firstLine="0"/>
        <w:jc w:val="both"/>
        <w:rPr>
          <w:i/>
        </w:rPr>
      </w:pPr>
    </w:p>
    <w:p w:rsidR="009E5E80" w:rsidRDefault="009E5E80" w:rsidP="009E5E80">
      <w:pPr>
        <w:pStyle w:val="BodyText"/>
        <w:spacing w:line="252" w:lineRule="exact"/>
        <w:ind w:left="220"/>
        <w:jc w:val="both"/>
      </w:pPr>
      <w:r>
        <w:t>Dokumentet e kompletuara duhet të dërgohen me postë ose personalisht, në adresën e mëposhtme:</w:t>
      </w:r>
    </w:p>
    <w:p w:rsidR="009E5E80" w:rsidRDefault="009E5E80" w:rsidP="009E5E80">
      <w:pPr>
        <w:spacing w:line="252" w:lineRule="exact"/>
        <w:ind w:left="220"/>
        <w:jc w:val="both"/>
        <w:rPr>
          <w:i/>
        </w:rPr>
      </w:pPr>
      <w:r w:rsidRPr="00447E52">
        <w:rPr>
          <w:i/>
        </w:rPr>
        <w:t xml:space="preserve"> </w:t>
      </w:r>
      <w:r w:rsidRPr="00447E52">
        <w:rPr>
          <w:i/>
          <w:sz w:val="24"/>
        </w:rPr>
        <w:t>Qendrën për Shërbim të Qytetarëve, ish-Bankosi Nr.1,Komuna e Gjilanit</w:t>
      </w:r>
      <w:r>
        <w:rPr>
          <w:sz w:val="24"/>
        </w:rPr>
        <w:t xml:space="preserve"> </w:t>
      </w:r>
      <w:r>
        <w:rPr>
          <w:i/>
        </w:rPr>
        <w:t>}</w:t>
      </w:r>
    </w:p>
    <w:p w:rsidR="009E5E80" w:rsidRDefault="009E5E80" w:rsidP="009E5E80">
      <w:pPr>
        <w:pStyle w:val="BodyText"/>
        <w:rPr>
          <w:i/>
        </w:rPr>
      </w:pPr>
    </w:p>
    <w:p w:rsidR="009E5E80" w:rsidRDefault="009E5E80" w:rsidP="009E5E80">
      <w:pPr>
        <w:pStyle w:val="BodyText"/>
        <w:ind w:left="220" w:right="723"/>
        <w:jc w:val="both"/>
        <w:rPr>
          <w:i/>
        </w:rPr>
      </w:pPr>
      <w:r>
        <w:t xml:space="preserve">Procesi i pranimit, hapjes dhe shqyrtimit aplikacioneve, vlerësimit të aplikacioneve, kontraktimi, dhënia e fondeve, koha dhe mënyra e parashtrimit të ankesave, trajtimi i dokumenteve dhe kalendarin tregues i zbatimit të thirrjes janë të detajuara në </w:t>
      </w:r>
      <w:r>
        <w:rPr>
          <w:i/>
          <w:shd w:val="clear" w:color="auto" w:fill="D2D2D2"/>
        </w:rPr>
        <w:t>Udhëzimet për aplikuesit e thirrjes publike.</w:t>
      </w:r>
    </w:p>
    <w:p w:rsidR="009E5E80" w:rsidRDefault="009E5E80" w:rsidP="009E5E80">
      <w:pPr>
        <w:pStyle w:val="BodyText"/>
        <w:ind w:left="220" w:right="722"/>
        <w:jc w:val="both"/>
      </w:pPr>
      <w:r>
        <w:t>Do të konsiderohen për mbështetje financiare vetëm projektet që janë pranuar brenda afatit të paraparë me këtë thirrje publike, dhe të cilat i përmbushin plotësisht kushtet e përcaktuara të thirrjes publike.</w:t>
      </w:r>
    </w:p>
    <w:p w:rsidR="002B1DA8" w:rsidRDefault="009E5E80" w:rsidP="009E5E80">
      <w:pPr>
        <w:pStyle w:val="ListParagraph"/>
        <w:numPr>
          <w:ilvl w:val="0"/>
          <w:numId w:val="1"/>
        </w:numPr>
        <w:tabs>
          <w:tab w:val="left" w:pos="456"/>
        </w:tabs>
        <w:ind w:right="723" w:firstLine="0"/>
        <w:jc w:val="both"/>
      </w:pPr>
      <w:r>
        <w:t xml:space="preserve">Të gjitha çështjet që lidhen me thirrjen publike mund të sqarohen vetëm në mënyrë elektronike, duke dërguar e-mail në adresën: </w:t>
      </w:r>
      <w:r w:rsidRPr="009E5E80">
        <w:rPr>
          <w:i/>
          <w:shd w:val="clear" w:color="auto" w:fill="D2D2D2"/>
        </w:rPr>
        <w:t xml:space="preserve"> kk.rks-gov.net/Gjila</w:t>
      </w:r>
      <w:r w:rsidRPr="00180B70">
        <w:rPr>
          <w:i/>
          <w:highlight w:val="lightGray"/>
        </w:rPr>
        <w:t>n</w:t>
      </w:r>
    </w:p>
    <w:sectPr w:rsidR="002B1D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599"/>
    <w:multiLevelType w:val="hybridMultilevel"/>
    <w:tmpl w:val="6C5EC3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D37EF"/>
    <w:multiLevelType w:val="hybridMultilevel"/>
    <w:tmpl w:val="8BD4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57725"/>
    <w:multiLevelType w:val="hybridMultilevel"/>
    <w:tmpl w:val="0B24E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A07098"/>
    <w:multiLevelType w:val="multilevel"/>
    <w:tmpl w:val="171859C6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" w:eastAsia="sq" w:bidi="sq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" w:eastAsia="sq" w:bidi="sq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" w:eastAsia="sq" w:bidi="sq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" w:eastAsia="sq" w:bidi="sq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" w:eastAsia="sq" w:bidi="sq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" w:eastAsia="sq" w:bidi="sq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" w:eastAsia="sq" w:bidi="sq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" w:eastAsia="sq" w:bidi="sq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" w:eastAsia="sq" w:bidi="sq"/>
      </w:rPr>
    </w:lvl>
  </w:abstractNum>
  <w:abstractNum w:abstractNumId="4">
    <w:nsid w:val="4CFF19A2"/>
    <w:multiLevelType w:val="hybridMultilevel"/>
    <w:tmpl w:val="15B4E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4A"/>
    <w:rsid w:val="00005107"/>
    <w:rsid w:val="001264C9"/>
    <w:rsid w:val="00180B70"/>
    <w:rsid w:val="00182F6D"/>
    <w:rsid w:val="00187E79"/>
    <w:rsid w:val="001A25AD"/>
    <w:rsid w:val="002B1DA8"/>
    <w:rsid w:val="00456285"/>
    <w:rsid w:val="00480D98"/>
    <w:rsid w:val="0054271F"/>
    <w:rsid w:val="005616F6"/>
    <w:rsid w:val="005B2E94"/>
    <w:rsid w:val="006D3358"/>
    <w:rsid w:val="007670F3"/>
    <w:rsid w:val="00836154"/>
    <w:rsid w:val="008E4791"/>
    <w:rsid w:val="00973152"/>
    <w:rsid w:val="009E467F"/>
    <w:rsid w:val="009E5E80"/>
    <w:rsid w:val="00AB26A2"/>
    <w:rsid w:val="00CA0817"/>
    <w:rsid w:val="00CB0FDE"/>
    <w:rsid w:val="00D8784A"/>
    <w:rsid w:val="00E20C17"/>
    <w:rsid w:val="00F0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7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paragraph" w:styleId="Heading3">
    <w:name w:val="heading 3"/>
    <w:basedOn w:val="Normal"/>
    <w:link w:val="Heading3Char"/>
    <w:uiPriority w:val="1"/>
    <w:qFormat/>
    <w:rsid w:val="00D8784A"/>
    <w:pPr>
      <w:ind w:left="55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D8784A"/>
    <w:rPr>
      <w:rFonts w:ascii="Times New Roman" w:eastAsia="Times New Roman" w:hAnsi="Times New Roman" w:cs="Times New Roman"/>
      <w:b/>
      <w:bCs/>
      <w:lang w:val="sq" w:eastAsia="sq"/>
    </w:rPr>
  </w:style>
  <w:style w:type="paragraph" w:styleId="BodyText">
    <w:name w:val="Body Text"/>
    <w:basedOn w:val="Normal"/>
    <w:link w:val="BodyTextChar"/>
    <w:uiPriority w:val="1"/>
    <w:qFormat/>
    <w:rsid w:val="00D8784A"/>
  </w:style>
  <w:style w:type="character" w:customStyle="1" w:styleId="BodyTextChar">
    <w:name w:val="Body Text Char"/>
    <w:basedOn w:val="DefaultParagraphFont"/>
    <w:link w:val="BodyText"/>
    <w:uiPriority w:val="1"/>
    <w:rsid w:val="00D8784A"/>
    <w:rPr>
      <w:rFonts w:ascii="Times New Roman" w:eastAsia="Times New Roman" w:hAnsi="Times New Roman" w:cs="Times New Roman"/>
      <w:lang w:val="sq" w:eastAsia="sq"/>
    </w:rPr>
  </w:style>
  <w:style w:type="paragraph" w:styleId="ListParagraph">
    <w:name w:val="List Paragraph"/>
    <w:basedOn w:val="Normal"/>
    <w:uiPriority w:val="34"/>
    <w:qFormat/>
    <w:rsid w:val="00D8784A"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  <w:rsid w:val="00D8784A"/>
  </w:style>
  <w:style w:type="character" w:styleId="Emphasis">
    <w:name w:val="Emphasis"/>
    <w:basedOn w:val="DefaultParagraphFont"/>
    <w:uiPriority w:val="20"/>
    <w:qFormat/>
    <w:rsid w:val="00D8784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84A"/>
    <w:rPr>
      <w:rFonts w:ascii="Tahoma" w:eastAsia="Times New Roman" w:hAnsi="Tahoma" w:cs="Tahoma"/>
      <w:sz w:val="16"/>
      <w:szCs w:val="16"/>
      <w:lang w:val="sq" w:eastAsia="s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7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paragraph" w:styleId="Heading3">
    <w:name w:val="heading 3"/>
    <w:basedOn w:val="Normal"/>
    <w:link w:val="Heading3Char"/>
    <w:uiPriority w:val="1"/>
    <w:qFormat/>
    <w:rsid w:val="00D8784A"/>
    <w:pPr>
      <w:ind w:left="55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D8784A"/>
    <w:rPr>
      <w:rFonts w:ascii="Times New Roman" w:eastAsia="Times New Roman" w:hAnsi="Times New Roman" w:cs="Times New Roman"/>
      <w:b/>
      <w:bCs/>
      <w:lang w:val="sq" w:eastAsia="sq"/>
    </w:rPr>
  </w:style>
  <w:style w:type="paragraph" w:styleId="BodyText">
    <w:name w:val="Body Text"/>
    <w:basedOn w:val="Normal"/>
    <w:link w:val="BodyTextChar"/>
    <w:uiPriority w:val="1"/>
    <w:qFormat/>
    <w:rsid w:val="00D8784A"/>
  </w:style>
  <w:style w:type="character" w:customStyle="1" w:styleId="BodyTextChar">
    <w:name w:val="Body Text Char"/>
    <w:basedOn w:val="DefaultParagraphFont"/>
    <w:link w:val="BodyText"/>
    <w:uiPriority w:val="1"/>
    <w:rsid w:val="00D8784A"/>
    <w:rPr>
      <w:rFonts w:ascii="Times New Roman" w:eastAsia="Times New Roman" w:hAnsi="Times New Roman" w:cs="Times New Roman"/>
      <w:lang w:val="sq" w:eastAsia="sq"/>
    </w:rPr>
  </w:style>
  <w:style w:type="paragraph" w:styleId="ListParagraph">
    <w:name w:val="List Paragraph"/>
    <w:basedOn w:val="Normal"/>
    <w:uiPriority w:val="34"/>
    <w:qFormat/>
    <w:rsid w:val="00D8784A"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  <w:rsid w:val="00D8784A"/>
  </w:style>
  <w:style w:type="character" w:styleId="Emphasis">
    <w:name w:val="Emphasis"/>
    <w:basedOn w:val="DefaultParagraphFont"/>
    <w:uiPriority w:val="20"/>
    <w:qFormat/>
    <w:rsid w:val="00D8784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84A"/>
    <w:rPr>
      <w:rFonts w:ascii="Tahoma" w:eastAsia="Times New Roman" w:hAnsi="Tahoma" w:cs="Tahoma"/>
      <w:sz w:val="16"/>
      <w:szCs w:val="16"/>
      <w:lang w:val="sq" w:eastAsia="s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2</cp:revision>
  <dcterms:created xsi:type="dcterms:W3CDTF">2019-01-18T09:37:00Z</dcterms:created>
  <dcterms:modified xsi:type="dcterms:W3CDTF">2019-01-18T09:37:00Z</dcterms:modified>
</cp:coreProperties>
</file>