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699" w:rsidRPr="00E4093C" w:rsidRDefault="00311699" w:rsidP="00311699">
      <w:pPr>
        <w:pBdr>
          <w:between w:val="single" w:sz="4" w:space="1" w:color="auto"/>
          <w:bar w:val="single" w:sz="4" w:color="auto"/>
        </w:pBdr>
        <w:rPr>
          <w:rFonts w:ascii="Book Antiqua" w:hAnsi="Book Antiqua"/>
        </w:rPr>
      </w:pPr>
      <w:r w:rsidRPr="00E4093C">
        <w:rPr>
          <w:rFonts w:ascii="Book Antiqua" w:hAnsi="Book Antiqua"/>
        </w:rPr>
        <w:t xml:space="preserve">          </w:t>
      </w:r>
      <w:r w:rsidRPr="00E4093C">
        <w:rPr>
          <w:rFonts w:ascii="Book Antiqua" w:hAnsi="Book Antiqua"/>
          <w:lang w:val="en-US"/>
        </w:rPr>
        <w:drawing>
          <wp:inline distT="0" distB="0" distL="0" distR="0">
            <wp:extent cx="554355" cy="641985"/>
            <wp:effectExtent l="0" t="0" r="0" b="5715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3C">
        <w:rPr>
          <w:rFonts w:ascii="Book Antiqua" w:hAnsi="Book Antiqua"/>
        </w:rPr>
        <w:t xml:space="preserve">                                                                                           </w:t>
      </w:r>
      <w:r w:rsidRPr="00E4093C">
        <w:rPr>
          <w:rFonts w:ascii="Book Antiqua" w:hAnsi="Book Antiqua"/>
          <w:lang w:val="en-US"/>
        </w:rPr>
        <w:drawing>
          <wp:inline distT="0" distB="0" distL="0" distR="0">
            <wp:extent cx="495935" cy="641985"/>
            <wp:effectExtent l="0" t="0" r="0" b="5715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699" w:rsidRPr="00E4093C" w:rsidRDefault="00311699" w:rsidP="00311699">
      <w:pPr>
        <w:rPr>
          <w:b/>
        </w:rPr>
      </w:pPr>
      <w:r w:rsidRPr="00E4093C">
        <w:rPr>
          <w:b/>
        </w:rPr>
        <w:t>Republika e Kosovës                                                                           Komuna e Gjilanit</w:t>
      </w:r>
    </w:p>
    <w:p w:rsidR="00311699" w:rsidRPr="00E4093C" w:rsidRDefault="00311699" w:rsidP="00311699">
      <w:pPr>
        <w:rPr>
          <w:b/>
        </w:rPr>
      </w:pPr>
      <w:r w:rsidRPr="00E4093C">
        <w:rPr>
          <w:b/>
        </w:rPr>
        <w:t>Republika Kosova                                                                               Opština Gnjilane</w:t>
      </w:r>
    </w:p>
    <w:p w:rsidR="00311699" w:rsidRPr="00E4093C" w:rsidRDefault="00311699" w:rsidP="00311699">
      <w:pPr>
        <w:rPr>
          <w:b/>
        </w:rPr>
      </w:pPr>
      <w:r w:rsidRPr="00E4093C">
        <w:rPr>
          <w:b/>
        </w:rPr>
        <w:t>Republic of Kosovo                                                                              Municipal Gjilan</w:t>
      </w:r>
    </w:p>
    <w:p w:rsidR="00311699" w:rsidRPr="00E4093C" w:rsidRDefault="00311699" w:rsidP="00311699">
      <w:pPr>
        <w:pBdr>
          <w:bottom w:val="single" w:sz="12" w:space="1" w:color="auto"/>
        </w:pBdr>
        <w:rPr>
          <w:b/>
        </w:rPr>
      </w:pPr>
      <w:r w:rsidRPr="00E4093C">
        <w:rPr>
          <w:b/>
        </w:rPr>
        <w:t xml:space="preserve">                                                                                                                       </w:t>
      </w:r>
    </w:p>
    <w:p w:rsidR="00D2537A" w:rsidRPr="00E4093C" w:rsidRDefault="00D2537A" w:rsidP="00E4093C">
      <w:pPr>
        <w:spacing w:after="200" w:line="276" w:lineRule="auto"/>
        <w:jc w:val="both"/>
        <w:rPr>
          <w:bCs/>
        </w:rPr>
      </w:pPr>
      <w:r w:rsidRPr="00E4093C">
        <w:rPr>
          <w:bCs/>
        </w:rPr>
        <w:t xml:space="preserve">Bazuar në </w:t>
      </w:r>
      <w:r w:rsidR="007B5126" w:rsidRPr="00E4093C">
        <w:rPr>
          <w:bCs/>
        </w:rPr>
        <w:t>N</w:t>
      </w:r>
      <w:r w:rsidRPr="00E4093C">
        <w:rPr>
          <w:bCs/>
        </w:rPr>
        <w:t>enin12, paragrafi 2, pika "c" të Ligjit Nr. 03/L-040 për Vetëqeverisjen Lokale "Gazeta Zyrtare e Republikës së Kosovës Nr. 28 e datës. 4. qershor 2008"; neni 17, paragrafi 1 dhe 2 i Ligiit Nr. 03/L-48 për Menaxhimin e Financave Publike dhe Përgjegjësitë, "Gazeta Zyrtare e Republ</w:t>
      </w:r>
      <w:r w:rsidR="002E4D69">
        <w:rPr>
          <w:bCs/>
        </w:rPr>
        <w:t>ikës së Kosovës' Nr. 27, e datës</w:t>
      </w:r>
      <w:r w:rsidRPr="00E4093C">
        <w:rPr>
          <w:bCs/>
        </w:rPr>
        <w:t xml:space="preserve"> </w:t>
      </w:r>
      <w:r w:rsidR="002E4D69">
        <w:rPr>
          <w:bCs/>
        </w:rPr>
        <w:t>0</w:t>
      </w:r>
      <w:r w:rsidRPr="00E4093C">
        <w:rPr>
          <w:bCs/>
        </w:rPr>
        <w:t>3 Qershor 2018"; Neni 36, Paragrafi 3 i Rregullores Financiare Nr. 01/2013 e datës 25 Gusht 2013 të M.F. Shpenzimi i parave publike; Neni 43, Pika 4 dhe 6; Rregulloren e M.F, Nr - 04/2017, mbi kriteret, standardet dhe procedurat e financimit publik, si dhe Neni 40, Paragrafi 2, Pika "a" të Statutit të Komunës, Kuvendi i Komunës së Gjilanit në mbledhjen e mbajtur më datë</w:t>
      </w:r>
      <w:r w:rsidR="002E4D69">
        <w:rPr>
          <w:bCs/>
        </w:rPr>
        <w:t>n</w:t>
      </w:r>
      <w:r w:rsidR="002150E7">
        <w:rPr>
          <w:bCs/>
        </w:rPr>
        <w:t xml:space="preserve"> 28.03.2024, </w:t>
      </w:r>
      <w:r w:rsidRPr="00E4093C">
        <w:rPr>
          <w:bCs/>
        </w:rPr>
        <w:t>miratoi këtë:</w:t>
      </w:r>
    </w:p>
    <w:p w:rsidR="002150E7" w:rsidRPr="002150E7" w:rsidRDefault="002150E7" w:rsidP="002150E7">
      <w:pPr>
        <w:jc w:val="center"/>
        <w:rPr>
          <w:b/>
          <w:noProof w:val="0"/>
        </w:rPr>
      </w:pPr>
      <w:r w:rsidRPr="002150E7">
        <w:rPr>
          <w:b/>
          <w:noProof w:val="0"/>
        </w:rPr>
        <w:t xml:space="preserve">RREGULLORE  (KGJ) NR. </w:t>
      </w:r>
      <w:r>
        <w:rPr>
          <w:b/>
          <w:noProof w:val="0"/>
        </w:rPr>
        <w:t>1/2024</w:t>
      </w:r>
    </w:p>
    <w:p w:rsidR="007B5126" w:rsidRPr="002150E7" w:rsidRDefault="00EC6CF9" w:rsidP="002150E7">
      <w:pPr>
        <w:spacing w:after="200" w:line="276" w:lineRule="auto"/>
        <w:jc w:val="center"/>
        <w:rPr>
          <w:b/>
          <w:bCs/>
        </w:rPr>
      </w:pPr>
      <w:r w:rsidRPr="002150E7">
        <w:rPr>
          <w:b/>
          <w:bCs/>
        </w:rPr>
        <w:t>PER GRANTE DHE SUBVENCIONE N</w:t>
      </w:r>
      <w:r w:rsidR="00E4093C" w:rsidRPr="002150E7">
        <w:rPr>
          <w:b/>
          <w:bCs/>
        </w:rPr>
        <w:t>Ë</w:t>
      </w:r>
      <w:r w:rsidRPr="002150E7">
        <w:rPr>
          <w:b/>
          <w:bCs/>
        </w:rPr>
        <w:t xml:space="preserve"> SEKTORIN E BUJQËSISË</w:t>
      </w:r>
    </w:p>
    <w:p w:rsidR="00EC6CF9" w:rsidRPr="002150E7" w:rsidRDefault="00EC6CF9" w:rsidP="002150E7">
      <w:pPr>
        <w:spacing w:after="200" w:line="276" w:lineRule="auto"/>
        <w:jc w:val="center"/>
        <w:rPr>
          <w:b/>
          <w:bCs/>
        </w:rPr>
      </w:pPr>
      <w:bookmarkStart w:id="0" w:name="_GoBack"/>
      <w:bookmarkEnd w:id="0"/>
    </w:p>
    <w:p w:rsidR="00D2537A" w:rsidRPr="002150E7" w:rsidRDefault="002E4D69" w:rsidP="00D2537A">
      <w:pPr>
        <w:spacing w:after="200" w:line="276" w:lineRule="auto"/>
        <w:rPr>
          <w:b/>
          <w:bCs/>
        </w:rPr>
      </w:pPr>
      <w:r w:rsidRPr="002150E7">
        <w:rPr>
          <w:b/>
          <w:bCs/>
        </w:rPr>
        <w:t>DISPOZITAT E PË</w:t>
      </w:r>
      <w:r w:rsidR="00D2537A" w:rsidRPr="002150E7">
        <w:rPr>
          <w:b/>
          <w:bCs/>
        </w:rPr>
        <w:t>RGJITHSHME</w:t>
      </w:r>
    </w:p>
    <w:p w:rsidR="00D2537A" w:rsidRPr="002150E7" w:rsidRDefault="00D2537A" w:rsidP="002E4D69">
      <w:pPr>
        <w:spacing w:after="200" w:line="276" w:lineRule="auto"/>
        <w:jc w:val="center"/>
        <w:rPr>
          <w:b/>
          <w:bCs/>
        </w:rPr>
      </w:pPr>
      <w:r w:rsidRPr="002150E7">
        <w:rPr>
          <w:b/>
          <w:bCs/>
        </w:rPr>
        <w:t>Neni 1</w:t>
      </w:r>
    </w:p>
    <w:p w:rsidR="00D2537A" w:rsidRPr="002150E7" w:rsidRDefault="00D2537A" w:rsidP="002150E7">
      <w:pPr>
        <w:spacing w:after="200" w:line="276" w:lineRule="auto"/>
        <w:jc w:val="center"/>
        <w:rPr>
          <w:b/>
          <w:bCs/>
        </w:rPr>
      </w:pPr>
      <w:r w:rsidRPr="002150E7">
        <w:rPr>
          <w:b/>
          <w:bCs/>
        </w:rPr>
        <w:t>Qëllimi dhe fushëveprimi</w:t>
      </w:r>
    </w:p>
    <w:p w:rsidR="00D2537A" w:rsidRPr="00E4093C" w:rsidRDefault="00CE6FFF" w:rsidP="00F560F5">
      <w:pPr>
        <w:spacing w:after="200" w:line="276" w:lineRule="auto"/>
        <w:jc w:val="both"/>
        <w:rPr>
          <w:bCs/>
        </w:rPr>
      </w:pPr>
      <w:r>
        <w:rPr>
          <w:bCs/>
        </w:rPr>
        <w:t>1. Me këtë R</w:t>
      </w:r>
      <w:r w:rsidR="00D2537A" w:rsidRPr="00E4093C">
        <w:rPr>
          <w:bCs/>
        </w:rPr>
        <w:t>regullore përcaktohen kushtet, kriteret dhe procedurat të cilat i mundësojnë Komunës të ndaj</w:t>
      </w:r>
      <w:r w:rsidR="00F560F5">
        <w:rPr>
          <w:bCs/>
        </w:rPr>
        <w:t>ë</w:t>
      </w:r>
      <w:r w:rsidR="00D2537A" w:rsidRPr="00E4093C">
        <w:rPr>
          <w:bCs/>
        </w:rPr>
        <w:t xml:space="preserve"> mjete financiare pa kthim nga kategoritë e subvencioneve dhe granteve për fushat e cekura në këtë draft-rregullore për personat fizik dhe juridik.</w:t>
      </w:r>
    </w:p>
    <w:p w:rsidR="00D2537A" w:rsidRPr="00E4093C" w:rsidRDefault="00D2537A" w:rsidP="00F560F5">
      <w:pPr>
        <w:spacing w:after="200" w:line="276" w:lineRule="auto"/>
        <w:jc w:val="both"/>
        <w:rPr>
          <w:bCs/>
        </w:rPr>
      </w:pPr>
      <w:r w:rsidRPr="00E4093C">
        <w:rPr>
          <w:bCs/>
        </w:rPr>
        <w:t>2. Bazuar në fondin e ndarë buxhetor për vitin aktual, DBP bënë planin vjetor sipas kërkesave të arsyetuara të palëve, ndanë mjete financiare buxhetore për realizimin e projekteve të planifikuara sipas procedurës së përcaktuar me këtë draft-rregullore.</w:t>
      </w:r>
    </w:p>
    <w:p w:rsidR="00D2537A" w:rsidRPr="00E4093C" w:rsidRDefault="00CE6FFF" w:rsidP="00F560F5">
      <w:pPr>
        <w:spacing w:after="200" w:line="276" w:lineRule="auto"/>
        <w:jc w:val="both"/>
        <w:rPr>
          <w:bCs/>
        </w:rPr>
      </w:pPr>
      <w:r>
        <w:rPr>
          <w:bCs/>
        </w:rPr>
        <w:t>3. Dispozitat e kësajë R</w:t>
      </w:r>
      <w:r w:rsidR="00D2537A" w:rsidRPr="00E4093C">
        <w:rPr>
          <w:bCs/>
        </w:rPr>
        <w:t>regullore zbatohen nga organet komunale gjatë përzgjedhjes së përfituesve.</w:t>
      </w:r>
    </w:p>
    <w:p w:rsidR="00D2537A" w:rsidRPr="002150E7" w:rsidRDefault="00D2537A" w:rsidP="002E4D69">
      <w:pPr>
        <w:spacing w:after="200" w:line="276" w:lineRule="auto"/>
        <w:jc w:val="center"/>
        <w:rPr>
          <w:b/>
          <w:bCs/>
        </w:rPr>
      </w:pPr>
      <w:r w:rsidRPr="002150E7">
        <w:rPr>
          <w:b/>
          <w:bCs/>
        </w:rPr>
        <w:t>Neni 2</w:t>
      </w:r>
    </w:p>
    <w:p w:rsidR="00D2537A" w:rsidRPr="002150E7" w:rsidRDefault="00D2537A" w:rsidP="002150E7">
      <w:pPr>
        <w:spacing w:after="200" w:line="276" w:lineRule="auto"/>
        <w:jc w:val="center"/>
        <w:rPr>
          <w:b/>
          <w:bCs/>
        </w:rPr>
      </w:pPr>
      <w:r w:rsidRPr="002150E7">
        <w:rPr>
          <w:b/>
          <w:bCs/>
        </w:rPr>
        <w:t>Përkufizimet</w:t>
      </w:r>
    </w:p>
    <w:p w:rsidR="00D2537A" w:rsidRPr="00E4093C" w:rsidRDefault="00D2537A" w:rsidP="00863E10">
      <w:pPr>
        <w:spacing w:after="200" w:line="276" w:lineRule="auto"/>
        <w:jc w:val="both"/>
        <w:rPr>
          <w:bCs/>
        </w:rPr>
      </w:pPr>
      <w:r w:rsidRPr="00E4093C">
        <w:rPr>
          <w:bCs/>
        </w:rPr>
        <w:t>l. Përveç përkufizimeve të përcaktuara me ligjet tjera përkatëse, përkufizimet e cekura më poshtë e kanë këtë kuptim:</w:t>
      </w:r>
    </w:p>
    <w:p w:rsidR="00D2537A" w:rsidRPr="00E4093C" w:rsidRDefault="00D2537A" w:rsidP="00863E10">
      <w:pPr>
        <w:spacing w:after="200" w:line="276" w:lineRule="auto"/>
        <w:jc w:val="both"/>
        <w:rPr>
          <w:bCs/>
        </w:rPr>
      </w:pPr>
      <w:r w:rsidRPr="00E4093C">
        <w:rPr>
          <w:bCs/>
        </w:rPr>
        <w:t>1.1. Fermer-n</w:t>
      </w:r>
      <w:r w:rsidR="005D0538" w:rsidRPr="00E4093C">
        <w:rPr>
          <w:bCs/>
        </w:rPr>
        <w:t>ë</w:t>
      </w:r>
      <w:r w:rsidRPr="00E4093C">
        <w:rPr>
          <w:bCs/>
        </w:rPr>
        <w:t xml:space="preserve">nkupton person fizik apo juridik </w:t>
      </w:r>
      <w:r w:rsidR="00693FE9" w:rsidRPr="00E4093C">
        <w:rPr>
          <w:bCs/>
        </w:rPr>
        <w:t>i</w:t>
      </w:r>
      <w:r w:rsidRPr="00E4093C">
        <w:rPr>
          <w:bCs/>
        </w:rPr>
        <w:t xml:space="preserve"> cili </w:t>
      </w:r>
      <w:r w:rsidR="00693FE9" w:rsidRPr="00E4093C">
        <w:rPr>
          <w:bCs/>
        </w:rPr>
        <w:t xml:space="preserve">angazhohet </w:t>
      </w:r>
      <w:r w:rsidR="00515E6B" w:rsidRPr="00E4093C">
        <w:rPr>
          <w:bCs/>
        </w:rPr>
        <w:t>apo merret me veprimtari bujqësore</w:t>
      </w:r>
      <w:r w:rsidR="00662A0B">
        <w:rPr>
          <w:bCs/>
        </w:rPr>
        <w:t>,</w:t>
      </w:r>
      <w:r w:rsidR="00515E6B" w:rsidRPr="00E4093C">
        <w:rPr>
          <w:bCs/>
        </w:rPr>
        <w:t xml:space="preserve"> gjegj</w:t>
      </w:r>
      <w:r w:rsidR="00D2790B" w:rsidRPr="00E4093C">
        <w:rPr>
          <w:bCs/>
        </w:rPr>
        <w:t>ë</w:t>
      </w:r>
      <w:r w:rsidR="00515E6B" w:rsidRPr="00E4093C">
        <w:rPr>
          <w:bCs/>
        </w:rPr>
        <w:t>sisht me</w:t>
      </w:r>
      <w:r w:rsidR="00693FE9" w:rsidRPr="00E4093C">
        <w:rPr>
          <w:bCs/>
        </w:rPr>
        <w:t xml:space="preserve"> prodhimtari bujq</w:t>
      </w:r>
      <w:r w:rsidR="005D0538" w:rsidRPr="00E4093C">
        <w:rPr>
          <w:bCs/>
        </w:rPr>
        <w:t>ë</w:t>
      </w:r>
      <w:r w:rsidR="00693FE9" w:rsidRPr="00E4093C">
        <w:rPr>
          <w:bCs/>
        </w:rPr>
        <w:t>sore</w:t>
      </w:r>
      <w:r w:rsidR="00376DDE">
        <w:rPr>
          <w:bCs/>
        </w:rPr>
        <w:t>.</w:t>
      </w:r>
      <w:r w:rsidRPr="00E4093C">
        <w:rPr>
          <w:bCs/>
        </w:rPr>
        <w:t xml:space="preserve"> </w:t>
      </w:r>
    </w:p>
    <w:p w:rsidR="00D2537A" w:rsidRPr="00E4093C" w:rsidRDefault="00515E6B" w:rsidP="00863E10">
      <w:pPr>
        <w:spacing w:after="200" w:line="276" w:lineRule="auto"/>
        <w:jc w:val="both"/>
        <w:rPr>
          <w:bCs/>
        </w:rPr>
      </w:pPr>
      <w:r w:rsidRPr="00E4093C">
        <w:rPr>
          <w:bCs/>
        </w:rPr>
        <w:lastRenderedPageBreak/>
        <w:t xml:space="preserve">1.2. </w:t>
      </w:r>
      <w:r w:rsidR="00D2537A" w:rsidRPr="00E4093C">
        <w:rPr>
          <w:bCs/>
        </w:rPr>
        <w:t>Subvencionet dhe grantet - përfshijnë të gjitha transferet e njëanshme, të pakthyeshme në formën e pajisjeve dhe makinave, serrave, material fidanor për pemë dhe perime,</w:t>
      </w:r>
      <w:r w:rsidR="00662A0B">
        <w:rPr>
          <w:bCs/>
        </w:rPr>
        <w:t xml:space="preserve"> bagëti, bletari, shpeztari, ndë</w:t>
      </w:r>
      <w:r w:rsidR="00D2537A" w:rsidRPr="00E4093C">
        <w:rPr>
          <w:bCs/>
        </w:rPr>
        <w:t>rtim të stallave, farëra të llojeve të ndryshme e repromaterial tjetër për persona fizik - fermer dhe biznese bujqësore - persona juridik .</w:t>
      </w:r>
    </w:p>
    <w:p w:rsidR="00D2537A" w:rsidRPr="00E4093C" w:rsidRDefault="00D2537A" w:rsidP="00863E10">
      <w:pPr>
        <w:spacing w:after="200" w:line="276" w:lineRule="auto"/>
        <w:jc w:val="both"/>
        <w:rPr>
          <w:bCs/>
        </w:rPr>
      </w:pPr>
      <w:r w:rsidRPr="00E4093C">
        <w:rPr>
          <w:bCs/>
        </w:rPr>
        <w:t>1.</w:t>
      </w:r>
      <w:r w:rsidR="00515E6B" w:rsidRPr="00E4093C">
        <w:rPr>
          <w:bCs/>
        </w:rPr>
        <w:t>3</w:t>
      </w:r>
      <w:r w:rsidRPr="00E4093C">
        <w:rPr>
          <w:bCs/>
        </w:rPr>
        <w:t xml:space="preserve"> Përfituesit-nënkupton Personat fizik dhe juridik</w:t>
      </w:r>
      <w:r w:rsidR="00662A0B">
        <w:rPr>
          <w:bCs/>
        </w:rPr>
        <w:t>,</w:t>
      </w:r>
      <w:r w:rsidRPr="00E4093C">
        <w:rPr>
          <w:bCs/>
        </w:rPr>
        <w:t xml:space="preserve"> që përfitojn</w:t>
      </w:r>
      <w:r w:rsidR="0084088C" w:rsidRPr="00E4093C">
        <w:rPr>
          <w:bCs/>
        </w:rPr>
        <w:t>ë</w:t>
      </w:r>
      <w:r w:rsidRPr="00E4093C">
        <w:rPr>
          <w:bCs/>
        </w:rPr>
        <w:t xml:space="preserve"> të mira materiale nga kategoria e subvencioneve apo granteve të planifikuara në buxhetin e komunës.</w:t>
      </w:r>
    </w:p>
    <w:p w:rsidR="00D2537A" w:rsidRPr="00E4093C" w:rsidRDefault="00515E6B" w:rsidP="00863E10">
      <w:pPr>
        <w:spacing w:after="200" w:line="276" w:lineRule="auto"/>
        <w:jc w:val="both"/>
        <w:rPr>
          <w:bCs/>
        </w:rPr>
      </w:pPr>
      <w:r w:rsidRPr="00E4093C">
        <w:rPr>
          <w:bCs/>
        </w:rPr>
        <w:t>1.4</w:t>
      </w:r>
      <w:r w:rsidR="00D2537A" w:rsidRPr="00E4093C">
        <w:rPr>
          <w:bCs/>
        </w:rPr>
        <w:t xml:space="preserve"> Banor re</w:t>
      </w:r>
      <w:r w:rsidR="00C0329C" w:rsidRPr="00E4093C">
        <w:rPr>
          <w:bCs/>
        </w:rPr>
        <w:t>z</w:t>
      </w:r>
      <w:r w:rsidR="00D2537A" w:rsidRPr="00E4093C">
        <w:rPr>
          <w:bCs/>
        </w:rPr>
        <w:t>ident - nënkupton personin që jeton në Komunën e Gjilanit dhe posedon dokumentacion valid të Republikës së Kosovës.</w:t>
      </w:r>
    </w:p>
    <w:p w:rsidR="00D2537A" w:rsidRPr="00E4093C" w:rsidRDefault="00515E6B" w:rsidP="00863E10">
      <w:pPr>
        <w:spacing w:after="200" w:line="276" w:lineRule="auto"/>
        <w:jc w:val="both"/>
        <w:rPr>
          <w:bCs/>
        </w:rPr>
      </w:pPr>
      <w:r w:rsidRPr="00E4093C">
        <w:rPr>
          <w:bCs/>
        </w:rPr>
        <w:t>1.5</w:t>
      </w:r>
      <w:r w:rsidR="00D2537A" w:rsidRPr="00E4093C">
        <w:rPr>
          <w:bCs/>
        </w:rPr>
        <w:t xml:space="preserve"> Komision- </w:t>
      </w:r>
      <w:r w:rsidR="00D2537A" w:rsidRPr="00376DDE">
        <w:rPr>
          <w:bCs/>
        </w:rPr>
        <w:t>nënkupton komisionin e emëruar nga drejtori i D</w:t>
      </w:r>
      <w:r w:rsidR="00376DDE" w:rsidRPr="00376DDE">
        <w:rPr>
          <w:bCs/>
        </w:rPr>
        <w:t xml:space="preserve">BP, </w:t>
      </w:r>
      <w:r w:rsidR="00D2537A" w:rsidRPr="00E4093C">
        <w:rPr>
          <w:bCs/>
        </w:rPr>
        <w:t>për vlerësimin e aplikacioneve të parashtruara për subvencione dhe grante të ndryshme.</w:t>
      </w:r>
    </w:p>
    <w:p w:rsidR="00D2537A" w:rsidRPr="002150E7" w:rsidRDefault="00D2537A" w:rsidP="002E4D69">
      <w:pPr>
        <w:spacing w:after="200" w:line="276" w:lineRule="auto"/>
        <w:jc w:val="center"/>
        <w:rPr>
          <w:b/>
          <w:bCs/>
        </w:rPr>
      </w:pPr>
      <w:r w:rsidRPr="002150E7">
        <w:rPr>
          <w:b/>
          <w:bCs/>
        </w:rPr>
        <w:t>Neni 3</w:t>
      </w:r>
    </w:p>
    <w:p w:rsidR="00D2537A" w:rsidRPr="002150E7" w:rsidRDefault="00D2537A" w:rsidP="00EE35A4">
      <w:pPr>
        <w:spacing w:after="200" w:line="276" w:lineRule="auto"/>
        <w:jc w:val="center"/>
        <w:rPr>
          <w:b/>
          <w:bCs/>
        </w:rPr>
      </w:pPr>
      <w:r w:rsidRPr="002150E7">
        <w:rPr>
          <w:b/>
          <w:bCs/>
        </w:rPr>
        <w:t>Procedurat e përgjithshme të përkrahjes me subvencione dhe grante</w:t>
      </w:r>
    </w:p>
    <w:p w:rsidR="00D2537A" w:rsidRPr="00E4093C" w:rsidRDefault="00D2537A" w:rsidP="00EE35A4">
      <w:pPr>
        <w:spacing w:after="200" w:line="276" w:lineRule="auto"/>
        <w:jc w:val="both"/>
        <w:rPr>
          <w:bCs/>
        </w:rPr>
      </w:pPr>
      <w:r w:rsidRPr="00E4093C">
        <w:rPr>
          <w:bCs/>
        </w:rPr>
        <w:t>l. Procedura e ndarjes së subvencioneve dhe</w:t>
      </w:r>
      <w:r w:rsidR="00376DDE">
        <w:rPr>
          <w:bCs/>
        </w:rPr>
        <w:t xml:space="preserve"> granteve nga Komuna e Gjilanit duhet</w:t>
      </w:r>
      <w:r w:rsidRPr="00E4093C">
        <w:rPr>
          <w:bCs/>
        </w:rPr>
        <w:t xml:space="preserve"> të zhvillohet mbi bazën e thirrjes publike.</w:t>
      </w:r>
    </w:p>
    <w:p w:rsidR="00D2537A" w:rsidRPr="00E4093C" w:rsidRDefault="00D2537A" w:rsidP="00EE35A4">
      <w:pPr>
        <w:spacing w:after="200" w:line="276" w:lineRule="auto"/>
        <w:jc w:val="both"/>
        <w:rPr>
          <w:bCs/>
        </w:rPr>
      </w:pPr>
      <w:r w:rsidRPr="00E4093C">
        <w:rPr>
          <w:bCs/>
        </w:rPr>
        <w:t>2. Gjatë përkrahjes përmes thirrjes publike të komunës</w:t>
      </w:r>
      <w:r w:rsidR="00EE35A4">
        <w:rPr>
          <w:bCs/>
        </w:rPr>
        <w:t>,</w:t>
      </w:r>
      <w:r w:rsidRPr="00E4093C">
        <w:rPr>
          <w:bCs/>
        </w:rPr>
        <w:t xml:space="preserve"> përcaktohen qartë fushat e përkrahjes, kriteret dhe dokumentet e nevojshme për aplikim.</w:t>
      </w:r>
    </w:p>
    <w:p w:rsidR="00D2537A" w:rsidRPr="00E4093C" w:rsidRDefault="00D2537A" w:rsidP="00EE35A4">
      <w:pPr>
        <w:spacing w:after="200" w:line="276" w:lineRule="auto"/>
        <w:jc w:val="both"/>
        <w:rPr>
          <w:bCs/>
        </w:rPr>
      </w:pPr>
      <w:r w:rsidRPr="00E4093C">
        <w:rPr>
          <w:bCs/>
        </w:rPr>
        <w:t>3. Shqyrtimi i kërkesave mbi bazën e thirrjes publike</w:t>
      </w:r>
      <w:r w:rsidR="00EE35A4">
        <w:rPr>
          <w:bCs/>
        </w:rPr>
        <w:t>,</w:t>
      </w:r>
      <w:r w:rsidRPr="00E4093C">
        <w:rPr>
          <w:bCs/>
        </w:rPr>
        <w:t xml:space="preserve"> zhvillohet sipas procedurave të parapara me nenin 6 të kësaj draft- rregulloreje.</w:t>
      </w:r>
    </w:p>
    <w:p w:rsidR="00566033" w:rsidRPr="00E4093C" w:rsidRDefault="00D2537A" w:rsidP="002150E7">
      <w:pPr>
        <w:spacing w:after="200" w:line="276" w:lineRule="auto"/>
        <w:jc w:val="both"/>
        <w:rPr>
          <w:bCs/>
        </w:rPr>
      </w:pPr>
      <w:r w:rsidRPr="00E4093C">
        <w:rPr>
          <w:bCs/>
        </w:rPr>
        <w:t xml:space="preserve">4. </w:t>
      </w:r>
      <w:r w:rsidRPr="00376DDE">
        <w:rPr>
          <w:bCs/>
        </w:rPr>
        <w:t xml:space="preserve">Shqyrtimi dhe vlerësimi i kërkesave </w:t>
      </w:r>
      <w:r w:rsidR="0024326C" w:rsidRPr="00376DDE">
        <w:rPr>
          <w:bCs/>
        </w:rPr>
        <w:t>t</w:t>
      </w:r>
      <w:r w:rsidR="00D2790B" w:rsidRPr="00376DDE">
        <w:rPr>
          <w:bCs/>
        </w:rPr>
        <w:t>ë</w:t>
      </w:r>
      <w:r w:rsidRPr="00376DDE">
        <w:rPr>
          <w:bCs/>
        </w:rPr>
        <w:t xml:space="preserve"> thirrjes publik</w:t>
      </w:r>
      <w:r w:rsidR="00376DDE">
        <w:rPr>
          <w:bCs/>
        </w:rPr>
        <w:t>e të Komunës bëhet brenda pesë (5</w:t>
      </w:r>
      <w:r w:rsidRPr="00376DDE">
        <w:rPr>
          <w:bCs/>
        </w:rPr>
        <w:t>) ditë pune nga dita e mbylljes së aplikimit.</w:t>
      </w:r>
      <w:r w:rsidR="00AB5D55">
        <w:rPr>
          <w:bCs/>
        </w:rPr>
        <w:t xml:space="preserve"> </w:t>
      </w:r>
    </w:p>
    <w:p w:rsidR="00D2537A" w:rsidRPr="002150E7" w:rsidRDefault="00D2537A" w:rsidP="002E4D69">
      <w:pPr>
        <w:spacing w:after="200" w:line="276" w:lineRule="auto"/>
        <w:jc w:val="center"/>
        <w:rPr>
          <w:b/>
          <w:bCs/>
        </w:rPr>
      </w:pPr>
      <w:r w:rsidRPr="002150E7">
        <w:rPr>
          <w:b/>
          <w:bCs/>
        </w:rPr>
        <w:t>Neni 4</w:t>
      </w:r>
    </w:p>
    <w:p w:rsidR="00D2537A" w:rsidRPr="002150E7" w:rsidRDefault="00D2537A" w:rsidP="002E4D69">
      <w:pPr>
        <w:spacing w:after="200" w:line="276" w:lineRule="auto"/>
        <w:jc w:val="center"/>
        <w:rPr>
          <w:b/>
          <w:bCs/>
        </w:rPr>
      </w:pPr>
      <w:r w:rsidRPr="002150E7">
        <w:rPr>
          <w:b/>
          <w:bCs/>
        </w:rPr>
        <w:t>Përjashtimet nga përkrahja</w:t>
      </w:r>
    </w:p>
    <w:p w:rsidR="00D2537A" w:rsidRPr="00C74939" w:rsidRDefault="00D2537A" w:rsidP="00C74939">
      <w:pPr>
        <w:pStyle w:val="ListParagraph"/>
        <w:numPr>
          <w:ilvl w:val="0"/>
          <w:numId w:val="44"/>
        </w:numPr>
        <w:jc w:val="both"/>
        <w:rPr>
          <w:bCs/>
        </w:rPr>
      </w:pPr>
      <w:r w:rsidRPr="00C74939">
        <w:rPr>
          <w:bCs/>
        </w:rPr>
        <w:t>Personat jorezidentë në Komunën e Gjilanit nuk mund të jenë përfitues nga Komuna e Gjilanit.</w:t>
      </w:r>
    </w:p>
    <w:p w:rsidR="00C74939" w:rsidRPr="00376DDE" w:rsidRDefault="00C74939" w:rsidP="00C74939">
      <w:pPr>
        <w:pStyle w:val="ListParagraph"/>
        <w:numPr>
          <w:ilvl w:val="0"/>
          <w:numId w:val="44"/>
        </w:numPr>
        <w:jc w:val="both"/>
        <w:rPr>
          <w:bCs/>
        </w:rPr>
      </w:pPr>
      <w:r w:rsidRPr="00376DDE">
        <w:rPr>
          <w:bCs/>
        </w:rPr>
        <w:t>Perfituesi i subvencionit nga DBP per periudhen 5 vjeqare. ( ktu mendohet per perfituesit e mekanizimit bu</w:t>
      </w:r>
      <w:r w:rsidR="00376DDE">
        <w:rPr>
          <w:bCs/>
        </w:rPr>
        <w:t>jqesor, serrave, gjedheve etj. m</w:t>
      </w:r>
      <w:r w:rsidRPr="00376DDE">
        <w:rPr>
          <w:bCs/>
        </w:rPr>
        <w:t>e qelleim te gjithperfshirjes)</w:t>
      </w:r>
    </w:p>
    <w:p w:rsidR="00D2537A" w:rsidRPr="00CE6FFF" w:rsidRDefault="00D2537A" w:rsidP="00CE6FFF">
      <w:pPr>
        <w:pStyle w:val="ListParagraph"/>
        <w:numPr>
          <w:ilvl w:val="0"/>
          <w:numId w:val="44"/>
        </w:numPr>
        <w:jc w:val="both"/>
        <w:rPr>
          <w:bCs/>
        </w:rPr>
      </w:pPr>
      <w:r w:rsidRPr="00CE6FFF">
        <w:rPr>
          <w:bCs/>
        </w:rPr>
        <w:t xml:space="preserve">Nëse me fajin e përfituesit nuk përmbushen obligimet e përcaktuara në kontratën në mes të Komunës së </w:t>
      </w:r>
      <w:r w:rsidR="0024326C" w:rsidRPr="00CE6FFF">
        <w:rPr>
          <w:bCs/>
        </w:rPr>
        <w:t>Gjilanit</w:t>
      </w:r>
      <w:r w:rsidRPr="00CE6FFF">
        <w:rPr>
          <w:bCs/>
        </w:rPr>
        <w:t xml:space="preserve"> dhe përfituesit, për </w:t>
      </w:r>
      <w:r w:rsidR="00983FBC" w:rsidRPr="00CE6FFF">
        <w:rPr>
          <w:bCs/>
        </w:rPr>
        <w:t>pesë</w:t>
      </w:r>
      <w:r w:rsidR="0024326C" w:rsidRPr="00CE6FFF">
        <w:rPr>
          <w:bCs/>
        </w:rPr>
        <w:t xml:space="preserve"> vitet e ardhshme</w:t>
      </w:r>
      <w:r w:rsidR="00983FBC" w:rsidRPr="00CE6FFF">
        <w:rPr>
          <w:bCs/>
        </w:rPr>
        <w:t>,</w:t>
      </w:r>
      <w:r w:rsidR="0024326C" w:rsidRPr="00CE6FFF">
        <w:rPr>
          <w:bCs/>
        </w:rPr>
        <w:t xml:space="preserve"> përfitues</w:t>
      </w:r>
      <w:r w:rsidR="00983FBC" w:rsidRPr="00CE6FFF">
        <w:rPr>
          <w:bCs/>
        </w:rPr>
        <w:t>i</w:t>
      </w:r>
      <w:r w:rsidR="0024326C" w:rsidRPr="00CE6FFF">
        <w:rPr>
          <w:bCs/>
        </w:rPr>
        <w:t xml:space="preserve"> e</w:t>
      </w:r>
      <w:r w:rsidRPr="00CE6FFF">
        <w:rPr>
          <w:bCs/>
        </w:rPr>
        <w:t xml:space="preserve"> humb</w:t>
      </w:r>
      <w:r w:rsidR="00D2790B" w:rsidRPr="00CE6FFF">
        <w:rPr>
          <w:bCs/>
        </w:rPr>
        <w:t>ë</w:t>
      </w:r>
      <w:r w:rsidRPr="00CE6FFF">
        <w:rPr>
          <w:bCs/>
        </w:rPr>
        <w:t xml:space="preserve"> të drejtën në përfitim nga secila kategori e </w:t>
      </w:r>
      <w:r w:rsidR="0024326C" w:rsidRPr="00CE6FFF">
        <w:rPr>
          <w:bCs/>
        </w:rPr>
        <w:t>subvencioneve dhe granteve</w:t>
      </w:r>
      <w:r w:rsidRPr="00CE6FFF">
        <w:rPr>
          <w:bCs/>
        </w:rPr>
        <w:t>.</w:t>
      </w:r>
    </w:p>
    <w:p w:rsidR="00CE6FFF" w:rsidRDefault="00CE6FFF" w:rsidP="00CE6FFF">
      <w:pPr>
        <w:jc w:val="both"/>
        <w:rPr>
          <w:bCs/>
        </w:rPr>
      </w:pPr>
    </w:p>
    <w:p w:rsidR="00CE6FFF" w:rsidRDefault="00CE6FFF" w:rsidP="00CE6FFF">
      <w:pPr>
        <w:jc w:val="both"/>
        <w:rPr>
          <w:bCs/>
        </w:rPr>
      </w:pPr>
    </w:p>
    <w:p w:rsidR="00CE6FFF" w:rsidRDefault="00CE6FFF" w:rsidP="00CE6FFF">
      <w:pPr>
        <w:jc w:val="both"/>
        <w:rPr>
          <w:bCs/>
        </w:rPr>
      </w:pPr>
    </w:p>
    <w:p w:rsidR="00CE6FFF" w:rsidRDefault="00CE6FFF" w:rsidP="00CE6FFF">
      <w:pPr>
        <w:jc w:val="both"/>
        <w:rPr>
          <w:bCs/>
        </w:rPr>
      </w:pPr>
    </w:p>
    <w:p w:rsidR="00CE6FFF" w:rsidRDefault="00CE6FFF" w:rsidP="00CE6FFF">
      <w:pPr>
        <w:jc w:val="both"/>
        <w:rPr>
          <w:bCs/>
        </w:rPr>
      </w:pPr>
    </w:p>
    <w:p w:rsidR="00CE6FFF" w:rsidRDefault="00CE6FFF" w:rsidP="00CE6FFF">
      <w:pPr>
        <w:jc w:val="both"/>
        <w:rPr>
          <w:bCs/>
        </w:rPr>
      </w:pPr>
    </w:p>
    <w:p w:rsidR="00CE6FFF" w:rsidRPr="00CE6FFF" w:rsidRDefault="00CE6FFF" w:rsidP="00CE6FFF">
      <w:pPr>
        <w:jc w:val="both"/>
        <w:rPr>
          <w:bCs/>
        </w:rPr>
      </w:pPr>
    </w:p>
    <w:p w:rsidR="00D2537A" w:rsidRPr="002150E7" w:rsidRDefault="00D2537A" w:rsidP="002150E7">
      <w:pPr>
        <w:spacing w:after="200" w:line="276" w:lineRule="auto"/>
        <w:jc w:val="center"/>
        <w:rPr>
          <w:b/>
          <w:bCs/>
        </w:rPr>
      </w:pPr>
      <w:r w:rsidRPr="002150E7">
        <w:rPr>
          <w:b/>
          <w:bCs/>
        </w:rPr>
        <w:lastRenderedPageBreak/>
        <w:t>Neni 5</w:t>
      </w:r>
    </w:p>
    <w:p w:rsidR="00D2537A" w:rsidRPr="002150E7" w:rsidRDefault="00D2537A" w:rsidP="002150E7">
      <w:pPr>
        <w:spacing w:after="200" w:line="276" w:lineRule="auto"/>
        <w:jc w:val="center"/>
        <w:rPr>
          <w:b/>
          <w:bCs/>
        </w:rPr>
      </w:pPr>
      <w:r w:rsidRPr="002150E7">
        <w:rPr>
          <w:b/>
          <w:bCs/>
        </w:rPr>
        <w:t>Shpallja publike për ndarjen e subvencioneve dhe granteve</w:t>
      </w:r>
    </w:p>
    <w:p w:rsidR="00D2537A" w:rsidRPr="00E4093C" w:rsidRDefault="00D2537A" w:rsidP="00983FBC">
      <w:pPr>
        <w:spacing w:after="200" w:line="276" w:lineRule="auto"/>
        <w:jc w:val="both"/>
        <w:rPr>
          <w:bCs/>
        </w:rPr>
      </w:pPr>
      <w:r w:rsidRPr="00E4093C">
        <w:rPr>
          <w:bCs/>
        </w:rPr>
        <w:t xml:space="preserve">1. Procedurat e ndarjes së subvencioneve dhe granteve fillojnë përmes shpalljeve publike, të cilat publikohen në </w:t>
      </w:r>
      <w:r w:rsidR="00D03F8A" w:rsidRPr="00E4093C">
        <w:rPr>
          <w:bCs/>
        </w:rPr>
        <w:t>u</w:t>
      </w:r>
      <w:r w:rsidRPr="00E4093C">
        <w:rPr>
          <w:bCs/>
        </w:rPr>
        <w:t xml:space="preserve">eb-faqen e </w:t>
      </w:r>
      <w:r w:rsidR="00376DDE">
        <w:rPr>
          <w:bCs/>
        </w:rPr>
        <w:t xml:space="preserve">Komunës, rrjetet sociale, </w:t>
      </w:r>
      <w:r w:rsidRPr="00E4093C">
        <w:rPr>
          <w:bCs/>
        </w:rPr>
        <w:t xml:space="preserve"> në tabelen për Publikime të komunës</w:t>
      </w:r>
      <w:r w:rsidR="00376DDE">
        <w:rPr>
          <w:bCs/>
        </w:rPr>
        <w:t xml:space="preserve"> si </w:t>
      </w:r>
      <w:r w:rsidR="00376DDE" w:rsidRPr="00376DDE">
        <w:rPr>
          <w:bCs/>
        </w:rPr>
        <w:t xml:space="preserve">dhe </w:t>
      </w:r>
      <w:r w:rsidR="00C74939" w:rsidRPr="00376DDE">
        <w:rPr>
          <w:bCs/>
        </w:rPr>
        <w:t>me vendosjen e shpalljeve n</w:t>
      </w:r>
      <w:r w:rsidR="00376DDE" w:rsidRPr="00376DDE">
        <w:rPr>
          <w:bCs/>
        </w:rPr>
        <w:t>e forme fizike neper lokalitete.</w:t>
      </w:r>
      <w:r w:rsidR="00C74939">
        <w:rPr>
          <w:bCs/>
        </w:rPr>
        <w:t xml:space="preserve"> </w:t>
      </w:r>
    </w:p>
    <w:p w:rsidR="00D2537A" w:rsidRPr="00E4093C" w:rsidRDefault="00D2537A" w:rsidP="00983FBC">
      <w:pPr>
        <w:spacing w:after="200" w:line="276" w:lineRule="auto"/>
        <w:jc w:val="both"/>
        <w:rPr>
          <w:bCs/>
        </w:rPr>
      </w:pPr>
      <w:r w:rsidRPr="00E4093C">
        <w:rPr>
          <w:bCs/>
        </w:rPr>
        <w:t>1.1. Në shpallje përcaktohen saktë kriteret dhe procedurat për të aplikuar për ndarjen e subvencioneve dhe granteve, të cilat përcaktohen sipas kësaj rregullore.</w:t>
      </w:r>
    </w:p>
    <w:p w:rsidR="00D2537A" w:rsidRPr="00E4093C" w:rsidRDefault="00D2537A" w:rsidP="00983FBC">
      <w:pPr>
        <w:spacing w:after="200" w:line="276" w:lineRule="auto"/>
        <w:jc w:val="both"/>
        <w:rPr>
          <w:bCs/>
        </w:rPr>
      </w:pPr>
      <w:r w:rsidRPr="00E4093C">
        <w:rPr>
          <w:bCs/>
        </w:rPr>
        <w:t xml:space="preserve">1.2. Shpallja publike qëndron e publikuar </w:t>
      </w:r>
      <w:r w:rsidRPr="00376DDE">
        <w:rPr>
          <w:bCs/>
        </w:rPr>
        <w:t xml:space="preserve">së paku </w:t>
      </w:r>
      <w:r w:rsidR="00376DDE" w:rsidRPr="00376DDE">
        <w:rPr>
          <w:bCs/>
        </w:rPr>
        <w:t>14</w:t>
      </w:r>
      <w:r w:rsidRPr="00376DDE">
        <w:rPr>
          <w:bCs/>
        </w:rPr>
        <w:t xml:space="preserve"> ditë pune</w:t>
      </w:r>
      <w:r w:rsidRPr="00E4093C">
        <w:rPr>
          <w:bCs/>
        </w:rPr>
        <w:t xml:space="preserve"> nga data e shpalljes</w:t>
      </w:r>
      <w:r w:rsidR="00376DDE">
        <w:rPr>
          <w:bCs/>
        </w:rPr>
        <w:t xml:space="preserve"> </w:t>
      </w:r>
      <w:r w:rsidR="00A80A66">
        <w:rPr>
          <w:bCs/>
        </w:rPr>
        <w:t>me qellim te njoftimit sa me korrekt.</w:t>
      </w:r>
    </w:p>
    <w:p w:rsidR="00D2537A" w:rsidRPr="00E4093C" w:rsidRDefault="00D2537A" w:rsidP="002150E7">
      <w:pPr>
        <w:spacing w:after="200" w:line="276" w:lineRule="auto"/>
        <w:jc w:val="both"/>
        <w:rPr>
          <w:bCs/>
        </w:rPr>
      </w:pPr>
      <w:r w:rsidRPr="00E4093C">
        <w:rPr>
          <w:bCs/>
        </w:rPr>
        <w:t>1.3. Afati i një shpallje publike fillon që</w:t>
      </w:r>
      <w:r w:rsidR="00D2790B" w:rsidRPr="00E4093C">
        <w:rPr>
          <w:bCs/>
        </w:rPr>
        <w:t xml:space="preserve"> nga momenti kur publikohet në u</w:t>
      </w:r>
      <w:r w:rsidRPr="00E4093C">
        <w:rPr>
          <w:bCs/>
        </w:rPr>
        <w:t>eb-faqen e Komunës dhe në tabelën e shpalljeve.</w:t>
      </w:r>
    </w:p>
    <w:p w:rsidR="00D2537A" w:rsidRPr="002150E7" w:rsidRDefault="00D2537A" w:rsidP="002E4D69">
      <w:pPr>
        <w:spacing w:after="200" w:line="276" w:lineRule="auto"/>
        <w:jc w:val="center"/>
        <w:rPr>
          <w:b/>
          <w:bCs/>
        </w:rPr>
      </w:pPr>
      <w:r w:rsidRPr="002150E7">
        <w:rPr>
          <w:b/>
          <w:bCs/>
        </w:rPr>
        <w:t>Neni 6</w:t>
      </w:r>
    </w:p>
    <w:p w:rsidR="00D2537A" w:rsidRPr="00E4093C" w:rsidRDefault="00D2537A" w:rsidP="00A5718A">
      <w:pPr>
        <w:spacing w:after="200" w:line="276" w:lineRule="auto"/>
        <w:jc w:val="both"/>
        <w:rPr>
          <w:bCs/>
        </w:rPr>
      </w:pPr>
      <w:r w:rsidRPr="00E4093C">
        <w:rPr>
          <w:bCs/>
        </w:rPr>
        <w:t>Komisionet për shqyrtimin dhe vlerësimin e aplikacioneve sipas thirrjes publike</w:t>
      </w:r>
    </w:p>
    <w:p w:rsidR="00D2537A" w:rsidRPr="00E4093C" w:rsidRDefault="00D2537A" w:rsidP="00A5718A">
      <w:pPr>
        <w:spacing w:after="200" w:line="276" w:lineRule="auto"/>
        <w:jc w:val="both"/>
        <w:rPr>
          <w:bCs/>
        </w:rPr>
      </w:pPr>
      <w:r w:rsidRPr="00E4093C">
        <w:rPr>
          <w:bCs/>
        </w:rPr>
        <w:t>l. Dre</w:t>
      </w:r>
      <w:r w:rsidR="00A5718A">
        <w:rPr>
          <w:bCs/>
        </w:rPr>
        <w:t xml:space="preserve">jtori i DBP-së, </w:t>
      </w:r>
      <w:r w:rsidRPr="00E4093C">
        <w:rPr>
          <w:bCs/>
        </w:rPr>
        <w:t xml:space="preserve"> emëron komisionin për shqyrtimin dhe vlerësimin e aplikacioneve, </w:t>
      </w:r>
      <w:r w:rsidR="0024326C" w:rsidRPr="00E4093C">
        <w:rPr>
          <w:bCs/>
        </w:rPr>
        <w:t>dhe n</w:t>
      </w:r>
      <w:r w:rsidR="00D2790B" w:rsidRPr="00E4093C">
        <w:rPr>
          <w:bCs/>
        </w:rPr>
        <w:t>ë</w:t>
      </w:r>
      <w:r w:rsidR="0024326C" w:rsidRPr="00E4093C">
        <w:rPr>
          <w:bCs/>
        </w:rPr>
        <w:t xml:space="preserve"> baz</w:t>
      </w:r>
      <w:r w:rsidR="00D2790B" w:rsidRPr="00E4093C">
        <w:rPr>
          <w:bCs/>
        </w:rPr>
        <w:t>ë</w:t>
      </w:r>
      <w:r w:rsidR="0024326C" w:rsidRPr="00E4093C">
        <w:rPr>
          <w:bCs/>
        </w:rPr>
        <w:t xml:space="preserve"> t</w:t>
      </w:r>
      <w:r w:rsidR="00D2790B" w:rsidRPr="00E4093C">
        <w:rPr>
          <w:bCs/>
        </w:rPr>
        <w:t>ë</w:t>
      </w:r>
      <w:r w:rsidR="0024326C" w:rsidRPr="00E4093C">
        <w:rPr>
          <w:bCs/>
        </w:rPr>
        <w:t xml:space="preserve"> k</w:t>
      </w:r>
      <w:r w:rsidR="00D2790B" w:rsidRPr="00E4093C">
        <w:rPr>
          <w:bCs/>
        </w:rPr>
        <w:t>ë</w:t>
      </w:r>
      <w:r w:rsidR="0024326C" w:rsidRPr="00E4093C">
        <w:rPr>
          <w:bCs/>
        </w:rPr>
        <w:t>saj b</w:t>
      </w:r>
      <w:r w:rsidR="00D2790B" w:rsidRPr="00E4093C">
        <w:rPr>
          <w:bCs/>
        </w:rPr>
        <w:t>ë</w:t>
      </w:r>
      <w:r w:rsidR="0024326C" w:rsidRPr="00E4093C">
        <w:rPr>
          <w:bCs/>
        </w:rPr>
        <w:t>n</w:t>
      </w:r>
      <w:r w:rsidR="00D2790B" w:rsidRPr="00E4093C">
        <w:rPr>
          <w:bCs/>
        </w:rPr>
        <w:t>ë</w:t>
      </w:r>
      <w:r w:rsidR="0024326C" w:rsidRPr="00E4093C">
        <w:rPr>
          <w:bCs/>
        </w:rPr>
        <w:t xml:space="preserve"> p</w:t>
      </w:r>
      <w:r w:rsidR="00D2790B" w:rsidRPr="00E4093C">
        <w:rPr>
          <w:bCs/>
        </w:rPr>
        <w:t>ë</w:t>
      </w:r>
      <w:r w:rsidR="0024326C" w:rsidRPr="00E4093C">
        <w:rPr>
          <w:bCs/>
        </w:rPr>
        <w:t>rzgjedhjen e p</w:t>
      </w:r>
      <w:r w:rsidR="00D2790B" w:rsidRPr="00E4093C">
        <w:rPr>
          <w:bCs/>
        </w:rPr>
        <w:t>ë</w:t>
      </w:r>
      <w:r w:rsidR="0024326C" w:rsidRPr="00E4093C">
        <w:rPr>
          <w:bCs/>
        </w:rPr>
        <w:t xml:space="preserve">rfituesve, </w:t>
      </w:r>
      <w:r w:rsidRPr="00E4093C">
        <w:rPr>
          <w:bCs/>
        </w:rPr>
        <w:t>kurse në përbërje të këtij komisioni</w:t>
      </w:r>
      <w:r w:rsidR="00A5718A">
        <w:rPr>
          <w:bCs/>
        </w:rPr>
        <w:t>,</w:t>
      </w:r>
      <w:r w:rsidRPr="00E4093C">
        <w:rPr>
          <w:bCs/>
        </w:rPr>
        <w:t xml:space="preserve"> duhet të ketë profesionistë që janë njohës të mirë të fushave specifike.</w:t>
      </w:r>
    </w:p>
    <w:p w:rsidR="00D2537A" w:rsidRPr="00E4093C" w:rsidRDefault="0024326C" w:rsidP="00A5718A">
      <w:pPr>
        <w:spacing w:after="200" w:line="276" w:lineRule="auto"/>
        <w:jc w:val="both"/>
        <w:rPr>
          <w:bCs/>
        </w:rPr>
      </w:pPr>
      <w:r w:rsidRPr="00E4093C">
        <w:rPr>
          <w:bCs/>
        </w:rPr>
        <w:t xml:space="preserve">1.2. </w:t>
      </w:r>
      <w:r w:rsidR="00D2537A" w:rsidRPr="00E4093C">
        <w:rPr>
          <w:bCs/>
        </w:rPr>
        <w:t>Komisioni për shqyrtimin dhe vlerësimin e aplikacioneve vepron në pajtim me parimet e përgjithshme të ligjshmërisë dhe bazuar në thirrjen publike.</w:t>
      </w:r>
    </w:p>
    <w:p w:rsidR="00D2537A" w:rsidRPr="00E4093C" w:rsidRDefault="0024326C" w:rsidP="00A5718A">
      <w:pPr>
        <w:spacing w:after="200" w:line="276" w:lineRule="auto"/>
        <w:jc w:val="both"/>
        <w:rPr>
          <w:bCs/>
        </w:rPr>
      </w:pPr>
      <w:r w:rsidRPr="00E4093C">
        <w:rPr>
          <w:bCs/>
        </w:rPr>
        <w:t>1.</w:t>
      </w:r>
      <w:r w:rsidR="00D2537A" w:rsidRPr="00E4093C">
        <w:rPr>
          <w:bCs/>
        </w:rPr>
        <w:t>3.</w:t>
      </w:r>
      <w:r w:rsidRPr="00E4093C">
        <w:rPr>
          <w:bCs/>
        </w:rPr>
        <w:t xml:space="preserve"> </w:t>
      </w:r>
      <w:r w:rsidR="00D2537A" w:rsidRPr="00E4093C">
        <w:rPr>
          <w:bCs/>
        </w:rPr>
        <w:t>Kryesuesi i komisionit dhe anëtarët e komisionit për shqyrtimin dhe vlerësimin e kërkesave duhet të jenë zyrtar</w:t>
      </w:r>
      <w:r w:rsidR="00376DDE">
        <w:rPr>
          <w:bCs/>
        </w:rPr>
        <w:t xml:space="preserve"> profesionistë</w:t>
      </w:r>
      <w:r w:rsidR="00D2537A" w:rsidRPr="00E4093C">
        <w:rPr>
          <w:bCs/>
        </w:rPr>
        <w:t xml:space="preserve"> </w:t>
      </w:r>
      <w:r w:rsidR="00376DDE">
        <w:rPr>
          <w:bCs/>
        </w:rPr>
        <w:t>të DBP</w:t>
      </w:r>
      <w:r w:rsidR="00D2537A" w:rsidRPr="00E4093C">
        <w:rPr>
          <w:bCs/>
        </w:rPr>
        <w:t xml:space="preserve">, </w:t>
      </w:r>
      <w:r w:rsidR="00376DDE">
        <w:rPr>
          <w:bCs/>
        </w:rPr>
        <w:t>dh</w:t>
      </w:r>
      <w:r w:rsidR="00A80A66">
        <w:rPr>
          <w:bCs/>
        </w:rPr>
        <w:t>e mund te ndihmohet nga ndonje zyrtar komunal varesisht nga specifika.</w:t>
      </w:r>
    </w:p>
    <w:p w:rsidR="00D2537A" w:rsidRPr="00E4093C" w:rsidRDefault="0024326C" w:rsidP="00A5718A">
      <w:pPr>
        <w:spacing w:after="200" w:line="276" w:lineRule="auto"/>
        <w:jc w:val="both"/>
        <w:rPr>
          <w:bCs/>
        </w:rPr>
      </w:pPr>
      <w:r w:rsidRPr="00E4093C">
        <w:rPr>
          <w:bCs/>
        </w:rPr>
        <w:t>1.</w:t>
      </w:r>
      <w:r w:rsidR="00D2537A" w:rsidRPr="00E4093C">
        <w:rPr>
          <w:bCs/>
        </w:rPr>
        <w:t>4.</w:t>
      </w:r>
      <w:r w:rsidRPr="00E4093C">
        <w:rPr>
          <w:bCs/>
        </w:rPr>
        <w:t xml:space="preserve"> </w:t>
      </w:r>
      <w:r w:rsidR="00D2537A" w:rsidRPr="00E4093C">
        <w:rPr>
          <w:bCs/>
        </w:rPr>
        <w:t>Përbërja e komisionit duhet të jetë prej 3 anëtarë.</w:t>
      </w:r>
    </w:p>
    <w:p w:rsidR="00D2537A" w:rsidRPr="00E4093C" w:rsidRDefault="0024326C" w:rsidP="00A5718A">
      <w:pPr>
        <w:spacing w:after="200" w:line="276" w:lineRule="auto"/>
        <w:jc w:val="both"/>
        <w:rPr>
          <w:bCs/>
        </w:rPr>
      </w:pPr>
      <w:r w:rsidRPr="00E4093C">
        <w:rPr>
          <w:bCs/>
        </w:rPr>
        <w:t>1.</w:t>
      </w:r>
      <w:r w:rsidR="00D2537A" w:rsidRPr="00E4093C">
        <w:rPr>
          <w:bCs/>
        </w:rPr>
        <w:t>5.</w:t>
      </w:r>
      <w:r w:rsidRPr="00E4093C">
        <w:rPr>
          <w:bCs/>
        </w:rPr>
        <w:t xml:space="preserve"> </w:t>
      </w:r>
      <w:r w:rsidR="00D2537A" w:rsidRPr="00E4093C">
        <w:rPr>
          <w:bCs/>
        </w:rPr>
        <w:t>Përbërja e k</w:t>
      </w:r>
      <w:r w:rsidR="00A5718A">
        <w:rPr>
          <w:bCs/>
        </w:rPr>
        <w:t>omisionit duhet të bazohet mundë</w:t>
      </w:r>
      <w:r w:rsidR="00D2537A" w:rsidRPr="00E4093C">
        <w:rPr>
          <w:bCs/>
        </w:rPr>
        <w:t>sisht</w:t>
      </w:r>
      <w:r w:rsidR="00A5718A">
        <w:rPr>
          <w:bCs/>
        </w:rPr>
        <w:t xml:space="preserve"> </w:t>
      </w:r>
      <w:r w:rsidR="00D2537A" w:rsidRPr="00E4093C">
        <w:rPr>
          <w:bCs/>
        </w:rPr>
        <w:t>në parimin e barazisë gjinore.</w:t>
      </w:r>
    </w:p>
    <w:p w:rsidR="00D2537A" w:rsidRPr="002150E7" w:rsidRDefault="00D2537A" w:rsidP="002150E7">
      <w:pPr>
        <w:spacing w:after="200" w:line="276" w:lineRule="auto"/>
        <w:jc w:val="center"/>
        <w:rPr>
          <w:b/>
          <w:bCs/>
        </w:rPr>
      </w:pPr>
      <w:r w:rsidRPr="002150E7">
        <w:rPr>
          <w:b/>
          <w:bCs/>
        </w:rPr>
        <w:t>Neni 7</w:t>
      </w:r>
    </w:p>
    <w:p w:rsidR="00D2537A" w:rsidRPr="002150E7" w:rsidRDefault="00D2537A" w:rsidP="002150E7">
      <w:pPr>
        <w:spacing w:after="200" w:line="276" w:lineRule="auto"/>
        <w:jc w:val="center"/>
        <w:rPr>
          <w:b/>
          <w:bCs/>
        </w:rPr>
      </w:pPr>
      <w:r w:rsidRPr="002150E7">
        <w:rPr>
          <w:b/>
          <w:bCs/>
        </w:rPr>
        <w:t>Vlerësimi i aplikacioneve dhe vendimmarrja</w:t>
      </w:r>
    </w:p>
    <w:p w:rsidR="00D2537A" w:rsidRPr="00E4093C" w:rsidRDefault="00D2537A" w:rsidP="00021AC0">
      <w:pPr>
        <w:spacing w:after="200" w:line="276" w:lineRule="auto"/>
        <w:jc w:val="both"/>
        <w:rPr>
          <w:bCs/>
        </w:rPr>
      </w:pPr>
      <w:r w:rsidRPr="00E4093C">
        <w:rPr>
          <w:bCs/>
        </w:rPr>
        <w:t xml:space="preserve">1. Komisioni pas vlerësimit të aplikacioneve në aspektin procedural vazhdon me shqyrtimin e aplikacioneve dhe atë </w:t>
      </w:r>
      <w:r w:rsidR="00376DDE" w:rsidRPr="00376DDE">
        <w:rPr>
          <w:bCs/>
        </w:rPr>
        <w:t>mbrenda pes</w:t>
      </w:r>
      <w:r w:rsidRPr="00376DDE">
        <w:rPr>
          <w:bCs/>
        </w:rPr>
        <w:t>ë (</w:t>
      </w:r>
      <w:r w:rsidR="00376DDE">
        <w:rPr>
          <w:bCs/>
        </w:rPr>
        <w:t>5</w:t>
      </w:r>
      <w:r w:rsidRPr="00376DDE">
        <w:rPr>
          <w:bCs/>
        </w:rPr>
        <w:t>) ditë pune</w:t>
      </w:r>
      <w:r w:rsidRPr="00E4093C">
        <w:rPr>
          <w:bCs/>
        </w:rPr>
        <w:t>, nga dita e përfundimit të afatit të aplikimit në shpalljen publike, varësisht prej projektit.</w:t>
      </w:r>
    </w:p>
    <w:p w:rsidR="00D2537A" w:rsidRPr="00E4093C" w:rsidRDefault="00D2537A" w:rsidP="00021AC0">
      <w:pPr>
        <w:spacing w:after="200" w:line="276" w:lineRule="auto"/>
        <w:jc w:val="both"/>
        <w:rPr>
          <w:bCs/>
        </w:rPr>
      </w:pPr>
      <w:r w:rsidRPr="00E4093C">
        <w:rPr>
          <w:bCs/>
        </w:rPr>
        <w:t>2. Komisionet për shqyrtimin dhe vlerësimin e kërkesave veprojnë në pajtim me legjislacionin për financat publike dhe dispozitat e kësąj draft-rregullore, si dhe legjislacionin në fuqi.</w:t>
      </w:r>
    </w:p>
    <w:p w:rsidR="00D2537A" w:rsidRPr="00E4093C" w:rsidRDefault="00376DDE" w:rsidP="00021AC0">
      <w:pPr>
        <w:spacing w:after="200" w:line="276" w:lineRule="auto"/>
        <w:jc w:val="both"/>
        <w:rPr>
          <w:bCs/>
        </w:rPr>
      </w:pPr>
      <w:r>
        <w:rPr>
          <w:bCs/>
        </w:rPr>
        <w:t xml:space="preserve">3. Vendimet </w:t>
      </w:r>
      <w:r w:rsidR="00D2537A" w:rsidRPr="00E4093C">
        <w:rPr>
          <w:bCs/>
        </w:rPr>
        <w:t xml:space="preserve"> për shqyrtimin dhe vlerësimin e kërkesave për ndarjen e subvencioneve dhe granteve bëhet sipas kritereve dhe poentimit.</w:t>
      </w:r>
    </w:p>
    <w:p w:rsidR="00D2537A" w:rsidRPr="00E4093C" w:rsidRDefault="00D2537A" w:rsidP="00021AC0">
      <w:pPr>
        <w:spacing w:after="200" w:line="276" w:lineRule="auto"/>
        <w:jc w:val="both"/>
        <w:rPr>
          <w:bCs/>
        </w:rPr>
      </w:pPr>
      <w:r w:rsidRPr="00E4093C">
        <w:rPr>
          <w:bCs/>
        </w:rPr>
        <w:lastRenderedPageBreak/>
        <w:t>4. Në këtë fazë komisioni vlerësues</w:t>
      </w:r>
      <w:r w:rsidR="00021AC0">
        <w:rPr>
          <w:bCs/>
        </w:rPr>
        <w:t>,</w:t>
      </w:r>
      <w:r w:rsidRPr="00E4093C">
        <w:rPr>
          <w:bCs/>
        </w:rPr>
        <w:t xml:space="preserve"> ka të drejtë të kërkoj</w:t>
      </w:r>
      <w:r w:rsidR="00021AC0">
        <w:rPr>
          <w:bCs/>
        </w:rPr>
        <w:t>ë</w:t>
      </w:r>
      <w:r w:rsidRPr="00E4093C">
        <w:rPr>
          <w:bCs/>
        </w:rPr>
        <w:t xml:space="preserve"> sqarime shtesë nga aplikuesit.</w:t>
      </w:r>
    </w:p>
    <w:p w:rsidR="00D2537A" w:rsidRPr="00E4093C" w:rsidRDefault="00D2537A" w:rsidP="00021AC0">
      <w:pPr>
        <w:spacing w:after="200" w:line="276" w:lineRule="auto"/>
        <w:jc w:val="both"/>
        <w:rPr>
          <w:bCs/>
        </w:rPr>
      </w:pPr>
      <w:r w:rsidRPr="00E4093C">
        <w:rPr>
          <w:bCs/>
        </w:rPr>
        <w:t>5. Komisioni mban</w:t>
      </w:r>
      <w:r w:rsidR="004B1374">
        <w:rPr>
          <w:bCs/>
        </w:rPr>
        <w:t>ë</w:t>
      </w:r>
      <w:r w:rsidRPr="00E4093C">
        <w:rPr>
          <w:bCs/>
        </w:rPr>
        <w:t xml:space="preserve"> procesverbal nga mbledhjet e tij, i cili duhet të nënshkruhet nga kryetari dhe anëtarët e komisionit.</w:t>
      </w:r>
    </w:p>
    <w:p w:rsidR="00D2537A" w:rsidRPr="00E4093C" w:rsidRDefault="00D2537A" w:rsidP="00021AC0">
      <w:pPr>
        <w:spacing w:after="200" w:line="276" w:lineRule="auto"/>
        <w:jc w:val="both"/>
        <w:rPr>
          <w:bCs/>
        </w:rPr>
      </w:pPr>
      <w:r w:rsidRPr="00E4093C">
        <w:rPr>
          <w:bCs/>
        </w:rPr>
        <w:t>6. Aplikacionet që nuk i plotësojnë kriteret për subvencione dhe grante, do të refuzohen nga komisioni për shqyrtimin e aplikacioneve.</w:t>
      </w:r>
    </w:p>
    <w:p w:rsidR="00D2537A" w:rsidRPr="00E4093C" w:rsidRDefault="00D2537A" w:rsidP="00021AC0">
      <w:pPr>
        <w:spacing w:after="200" w:line="276" w:lineRule="auto"/>
        <w:jc w:val="both"/>
        <w:rPr>
          <w:bCs/>
        </w:rPr>
      </w:pPr>
      <w:r w:rsidRPr="00E4093C">
        <w:rPr>
          <w:bCs/>
        </w:rPr>
        <w:t>7</w:t>
      </w:r>
      <w:r w:rsidRPr="00CB2DE2">
        <w:rPr>
          <w:bCs/>
        </w:rPr>
        <w:t>. Komisioni para bërjes publike të listës me përfitues të subvencionit a</w:t>
      </w:r>
      <w:r w:rsidR="004B1374" w:rsidRPr="00CB2DE2">
        <w:rPr>
          <w:bCs/>
        </w:rPr>
        <w:t>po grantit, listën e dërgon te d</w:t>
      </w:r>
      <w:r w:rsidRPr="00CB2DE2">
        <w:rPr>
          <w:bCs/>
        </w:rPr>
        <w:t xml:space="preserve">rejtori i DBP-së per </w:t>
      </w:r>
      <w:r w:rsidR="00CB2DE2" w:rsidRPr="00CB2DE2">
        <w:rPr>
          <w:bCs/>
        </w:rPr>
        <w:t>nënshkrim</w:t>
      </w:r>
      <w:r w:rsidRPr="00CB2DE2">
        <w:rPr>
          <w:bCs/>
        </w:rPr>
        <w:t>.</w:t>
      </w:r>
    </w:p>
    <w:p w:rsidR="00D2537A" w:rsidRPr="002150E7" w:rsidRDefault="00D2537A" w:rsidP="00021AC0">
      <w:pPr>
        <w:spacing w:after="200" w:line="276" w:lineRule="auto"/>
        <w:jc w:val="both"/>
        <w:rPr>
          <w:b/>
          <w:bCs/>
        </w:rPr>
      </w:pPr>
      <w:r w:rsidRPr="00E4093C">
        <w:rPr>
          <w:bCs/>
        </w:rPr>
        <w:t>8. Komuna i njofton në mënyrë publike, në tabelën e shpalljeve për përfshirje ose refuzimin e aplikuesve për subvencioneve apo granteve dhe njofton për të drejtën dhe procedurën e parashtrimit të ankesës.</w:t>
      </w:r>
    </w:p>
    <w:p w:rsidR="00D2537A" w:rsidRPr="002150E7" w:rsidRDefault="00D2537A" w:rsidP="002150E7">
      <w:pPr>
        <w:spacing w:after="200" w:line="276" w:lineRule="auto"/>
        <w:jc w:val="center"/>
        <w:rPr>
          <w:b/>
          <w:bCs/>
        </w:rPr>
      </w:pPr>
      <w:r w:rsidRPr="002150E7">
        <w:rPr>
          <w:b/>
          <w:bCs/>
        </w:rPr>
        <w:t>Neni 8</w:t>
      </w:r>
    </w:p>
    <w:p w:rsidR="00D2537A" w:rsidRPr="002150E7" w:rsidRDefault="00D2537A" w:rsidP="002150E7">
      <w:pPr>
        <w:spacing w:after="200" w:line="276" w:lineRule="auto"/>
        <w:jc w:val="center"/>
        <w:rPr>
          <w:b/>
          <w:bCs/>
        </w:rPr>
      </w:pPr>
      <w:r w:rsidRPr="002150E7">
        <w:rPr>
          <w:b/>
          <w:bCs/>
        </w:rPr>
        <w:t>Përfundimi i vlerësimit dhe publikimi i rezultateve</w:t>
      </w:r>
    </w:p>
    <w:p w:rsidR="00D2537A" w:rsidRPr="00E4093C" w:rsidRDefault="00D2537A" w:rsidP="00F0190C">
      <w:pPr>
        <w:spacing w:after="200" w:line="276" w:lineRule="auto"/>
        <w:jc w:val="both"/>
        <w:rPr>
          <w:bCs/>
        </w:rPr>
      </w:pPr>
      <w:r w:rsidRPr="00E4093C">
        <w:rPr>
          <w:bCs/>
        </w:rPr>
        <w:t>1.</w:t>
      </w:r>
      <w:r w:rsidR="00962CC2" w:rsidRPr="00E4093C">
        <w:rPr>
          <w:bCs/>
        </w:rPr>
        <w:t xml:space="preserve"> </w:t>
      </w:r>
      <w:r w:rsidRPr="00E4093C">
        <w:rPr>
          <w:bCs/>
        </w:rPr>
        <w:t>Pas përfundimit të vlerësimeve, rezultatet e vlerësimit publikohen në ueb-faqen e komunës dhe në tabelën e shpalljes publike.</w:t>
      </w:r>
    </w:p>
    <w:p w:rsidR="00D2537A" w:rsidRPr="00E4093C" w:rsidRDefault="00D2537A" w:rsidP="00F0190C">
      <w:pPr>
        <w:spacing w:after="200" w:line="276" w:lineRule="auto"/>
        <w:jc w:val="both"/>
        <w:rPr>
          <w:bCs/>
        </w:rPr>
      </w:pPr>
      <w:r w:rsidRPr="00E4093C">
        <w:rPr>
          <w:bCs/>
        </w:rPr>
        <w:t>2.</w:t>
      </w:r>
      <w:r w:rsidR="00962CC2" w:rsidRPr="00E4093C">
        <w:rPr>
          <w:bCs/>
        </w:rPr>
        <w:t xml:space="preserve"> </w:t>
      </w:r>
      <w:r w:rsidRPr="00E4093C">
        <w:rPr>
          <w:bCs/>
        </w:rPr>
        <w:t>Në afat kohor prej 7 ditëve palët e pakënaqura me shkrim i drejtohen komisionit vlerësues të ankesave.</w:t>
      </w:r>
    </w:p>
    <w:p w:rsidR="00D2537A" w:rsidRPr="00E4093C" w:rsidRDefault="00D2537A" w:rsidP="00F0190C">
      <w:pPr>
        <w:spacing w:after="200" w:line="276" w:lineRule="auto"/>
        <w:jc w:val="both"/>
        <w:rPr>
          <w:bCs/>
        </w:rPr>
      </w:pPr>
      <w:r w:rsidRPr="00E4093C">
        <w:rPr>
          <w:bCs/>
        </w:rPr>
        <w:t>3.</w:t>
      </w:r>
      <w:r w:rsidR="00962CC2" w:rsidRPr="00E4093C">
        <w:rPr>
          <w:bCs/>
        </w:rPr>
        <w:t xml:space="preserve"> </w:t>
      </w:r>
      <w:r w:rsidRPr="00E4093C">
        <w:rPr>
          <w:bCs/>
        </w:rPr>
        <w:t>Komisioni vlerësues i ankesave në afat prej 10 diteve bënë shqyrtimin e ankesave dhe japin konstatimin e tyre.</w:t>
      </w:r>
    </w:p>
    <w:p w:rsidR="00D2537A" w:rsidRPr="00E4093C" w:rsidRDefault="00D2537A" w:rsidP="00F0190C">
      <w:pPr>
        <w:spacing w:after="200" w:line="276" w:lineRule="auto"/>
        <w:jc w:val="both"/>
        <w:rPr>
          <w:bCs/>
        </w:rPr>
      </w:pPr>
      <w:r w:rsidRPr="00E4093C">
        <w:rPr>
          <w:bCs/>
        </w:rPr>
        <w:t>4.</w:t>
      </w:r>
      <w:r w:rsidR="00962CC2" w:rsidRPr="00E4093C">
        <w:rPr>
          <w:bCs/>
        </w:rPr>
        <w:t xml:space="preserve"> </w:t>
      </w:r>
      <w:r w:rsidRPr="00E4093C">
        <w:rPr>
          <w:bCs/>
        </w:rPr>
        <w:t>Në këtë fazë, komisioni vler</w:t>
      </w:r>
      <w:r w:rsidR="00F0190C">
        <w:rPr>
          <w:bCs/>
        </w:rPr>
        <w:t>ë</w:t>
      </w:r>
      <w:r w:rsidRPr="00E4093C">
        <w:rPr>
          <w:bCs/>
        </w:rPr>
        <w:t>sues i ankesave kërkon dokumentacionin nga Drejtoria për Bujqësi për aplikuesit e përzgjedhur në listen e rezultateve dhe listën e plotë të aplikuesve me dokumentacionin e tyre.</w:t>
      </w:r>
    </w:p>
    <w:p w:rsidR="00D2537A" w:rsidRPr="00E4093C" w:rsidRDefault="00D2537A" w:rsidP="00F0190C">
      <w:pPr>
        <w:spacing w:after="200" w:line="276" w:lineRule="auto"/>
        <w:jc w:val="both"/>
        <w:rPr>
          <w:bCs/>
        </w:rPr>
      </w:pPr>
      <w:r w:rsidRPr="00E4093C">
        <w:rPr>
          <w:bCs/>
        </w:rPr>
        <w:t>5.</w:t>
      </w:r>
      <w:r w:rsidR="00962CC2" w:rsidRPr="00E4093C">
        <w:rPr>
          <w:bCs/>
        </w:rPr>
        <w:t xml:space="preserve"> </w:t>
      </w:r>
      <w:r w:rsidRPr="00E4093C">
        <w:rPr>
          <w:bCs/>
        </w:rPr>
        <w:t xml:space="preserve">Në rast të dështimit të ndonjerit nga aplikuesit e listës preliminare të </w:t>
      </w:r>
      <w:r w:rsidR="00B22809">
        <w:rPr>
          <w:bCs/>
        </w:rPr>
        <w:t>përfituesve për të përmbushur kë</w:t>
      </w:r>
      <w:r w:rsidRPr="00E4093C">
        <w:rPr>
          <w:bCs/>
        </w:rPr>
        <w:t>rkesat e paragrafit 2 dhe 3 te këtij neni, do të merren në konsiderat</w:t>
      </w:r>
      <w:r w:rsidR="00B22809">
        <w:rPr>
          <w:bCs/>
        </w:rPr>
        <w:t>ë</w:t>
      </w:r>
      <w:r w:rsidRPr="00E4093C">
        <w:rPr>
          <w:bCs/>
        </w:rPr>
        <w:t xml:space="preserve"> aplikacionet që kanë mbetur jashtë listës paraprake dhe që kanë më së shumti pikë.</w:t>
      </w:r>
    </w:p>
    <w:p w:rsidR="00D2537A" w:rsidRPr="00E4093C" w:rsidRDefault="00B22809" w:rsidP="00F0190C">
      <w:pPr>
        <w:spacing w:after="200" w:line="276" w:lineRule="auto"/>
        <w:jc w:val="both"/>
        <w:rPr>
          <w:bCs/>
        </w:rPr>
      </w:pPr>
      <w:r>
        <w:rPr>
          <w:bCs/>
        </w:rPr>
        <w:t>6. Rezultatet paraprake sh</w:t>
      </w:r>
      <w:r w:rsidR="00D2537A" w:rsidRPr="00E4093C">
        <w:rPr>
          <w:bCs/>
        </w:rPr>
        <w:t>nd</w:t>
      </w:r>
      <w:r>
        <w:rPr>
          <w:bCs/>
        </w:rPr>
        <w:t>ërrohen në rezultate përfundimtare, nëse brenda afatit të paraparë pë</w:t>
      </w:r>
      <w:r w:rsidR="00D2537A" w:rsidRPr="00E4093C">
        <w:rPr>
          <w:bCs/>
        </w:rPr>
        <w:t>r ankesa nuk paraqitet ndonjë ankesë.</w:t>
      </w:r>
    </w:p>
    <w:p w:rsidR="00D2537A" w:rsidRPr="00E4093C" w:rsidRDefault="00B22809" w:rsidP="002150E7">
      <w:pPr>
        <w:spacing w:after="200" w:line="276" w:lineRule="auto"/>
        <w:jc w:val="both"/>
        <w:rPr>
          <w:bCs/>
        </w:rPr>
      </w:pPr>
      <w:r>
        <w:rPr>
          <w:bCs/>
        </w:rPr>
        <w:t>7. Në</w:t>
      </w:r>
      <w:r w:rsidR="00D2537A" w:rsidRPr="00E4093C">
        <w:rPr>
          <w:bCs/>
        </w:rPr>
        <w:t xml:space="preserve">se është paraqitur ndonjë </w:t>
      </w:r>
      <w:r>
        <w:rPr>
          <w:bCs/>
        </w:rPr>
        <w:t>ankesë, rezultatet paraprake sh</w:t>
      </w:r>
      <w:r w:rsidR="00D2537A" w:rsidRPr="00E4093C">
        <w:rPr>
          <w:bCs/>
        </w:rPr>
        <w:t>nd</w:t>
      </w:r>
      <w:r w:rsidR="00D2790B" w:rsidRPr="00E4093C">
        <w:rPr>
          <w:bCs/>
        </w:rPr>
        <w:t>ë</w:t>
      </w:r>
      <w:r>
        <w:rPr>
          <w:bCs/>
        </w:rPr>
        <w:t>rrohen në rezultate pë</w:t>
      </w:r>
      <w:r w:rsidR="00D2537A" w:rsidRPr="00E4093C">
        <w:rPr>
          <w:bCs/>
        </w:rPr>
        <w:t>rfundimtare pasi të jenë trajtuar të gjitha ankesat e aplikuesve.</w:t>
      </w:r>
    </w:p>
    <w:p w:rsidR="00D2537A" w:rsidRPr="002150E7" w:rsidRDefault="00FF6BF3" w:rsidP="002E4D69">
      <w:pPr>
        <w:spacing w:after="200" w:line="276" w:lineRule="auto"/>
        <w:jc w:val="center"/>
        <w:rPr>
          <w:b/>
          <w:bCs/>
        </w:rPr>
      </w:pPr>
      <w:r w:rsidRPr="002150E7">
        <w:rPr>
          <w:b/>
          <w:bCs/>
        </w:rPr>
        <w:t>Neni 9</w:t>
      </w:r>
    </w:p>
    <w:p w:rsidR="00D2537A" w:rsidRPr="002150E7" w:rsidRDefault="00D2537A" w:rsidP="002E4D69">
      <w:pPr>
        <w:spacing w:after="200" w:line="276" w:lineRule="auto"/>
        <w:jc w:val="center"/>
        <w:rPr>
          <w:b/>
          <w:bCs/>
        </w:rPr>
      </w:pPr>
      <w:r w:rsidRPr="002150E7">
        <w:rPr>
          <w:b/>
          <w:bCs/>
        </w:rPr>
        <w:t>Ruajtja e dokumentacionit</w:t>
      </w:r>
    </w:p>
    <w:p w:rsidR="00D2537A" w:rsidRPr="00E4093C" w:rsidRDefault="00D03F8A" w:rsidP="004806AB">
      <w:pPr>
        <w:spacing w:after="200" w:line="276" w:lineRule="auto"/>
        <w:jc w:val="both"/>
        <w:rPr>
          <w:bCs/>
        </w:rPr>
      </w:pPr>
      <w:r w:rsidRPr="00E4093C">
        <w:rPr>
          <w:bCs/>
        </w:rPr>
        <w:t xml:space="preserve">1. </w:t>
      </w:r>
      <w:r w:rsidR="00B22809">
        <w:rPr>
          <w:bCs/>
        </w:rPr>
        <w:t>Drejtoriae Bujqësisë, në të cilë</w:t>
      </w:r>
      <w:r w:rsidR="00D2537A" w:rsidRPr="00E4093C">
        <w:rPr>
          <w:bCs/>
        </w:rPr>
        <w:t xml:space="preserve">n ndahen subvencionet </w:t>
      </w:r>
      <w:r w:rsidR="004806AB">
        <w:rPr>
          <w:bCs/>
        </w:rPr>
        <w:t xml:space="preserve">apo grantet, përgatisin raport </w:t>
      </w:r>
      <w:r w:rsidR="00D2537A" w:rsidRPr="00E4093C">
        <w:rPr>
          <w:bCs/>
        </w:rPr>
        <w:t>duke ofruar dokumentacion përkatës, ku përfshihen:</w:t>
      </w:r>
    </w:p>
    <w:p w:rsidR="00D2537A" w:rsidRPr="00E4093C" w:rsidRDefault="00D2537A" w:rsidP="004806AB">
      <w:pPr>
        <w:spacing w:after="200" w:line="276" w:lineRule="auto"/>
        <w:jc w:val="both"/>
        <w:rPr>
          <w:bCs/>
        </w:rPr>
      </w:pPr>
      <w:r w:rsidRPr="00E4093C">
        <w:rPr>
          <w:bCs/>
        </w:rPr>
        <w:t>1.1. Lista e aplikuesve dhe dokumentet përcjellse, sipas kritereve të paraqitura në shpallje.</w:t>
      </w:r>
    </w:p>
    <w:p w:rsidR="00D2537A" w:rsidRPr="00E4093C" w:rsidRDefault="00D22B26" w:rsidP="004806AB">
      <w:pPr>
        <w:spacing w:after="200" w:line="276" w:lineRule="auto"/>
        <w:jc w:val="both"/>
        <w:rPr>
          <w:bCs/>
        </w:rPr>
      </w:pPr>
      <w:r w:rsidRPr="00E4093C">
        <w:rPr>
          <w:bCs/>
        </w:rPr>
        <w:lastRenderedPageBreak/>
        <w:t>1.2. Dokumentet e komisionit p</w:t>
      </w:r>
      <w:r w:rsidR="00D2790B" w:rsidRPr="00E4093C">
        <w:rPr>
          <w:bCs/>
        </w:rPr>
        <w:t>ë</w:t>
      </w:r>
      <w:r w:rsidR="00D2537A" w:rsidRPr="00E4093C">
        <w:rPr>
          <w:bCs/>
        </w:rPr>
        <w:t>rzgjedhës dhe kriteret e vler</w:t>
      </w:r>
      <w:r w:rsidR="004806AB">
        <w:rPr>
          <w:bCs/>
        </w:rPr>
        <w:t>ë</w:t>
      </w:r>
      <w:r w:rsidR="00D2537A" w:rsidRPr="00E4093C">
        <w:rPr>
          <w:bCs/>
        </w:rPr>
        <w:t>simit.</w:t>
      </w:r>
    </w:p>
    <w:p w:rsidR="00D2537A" w:rsidRPr="00E4093C" w:rsidRDefault="00D2537A" w:rsidP="004806AB">
      <w:pPr>
        <w:spacing w:after="200" w:line="276" w:lineRule="auto"/>
        <w:jc w:val="both"/>
        <w:rPr>
          <w:bCs/>
        </w:rPr>
      </w:pPr>
      <w:r w:rsidRPr="00E4093C">
        <w:rPr>
          <w:bCs/>
        </w:rPr>
        <w:t>1.3. Lista e aplikuesve p</w:t>
      </w:r>
      <w:r w:rsidR="00D2790B" w:rsidRPr="00E4093C">
        <w:rPr>
          <w:bCs/>
        </w:rPr>
        <w:t>ë</w:t>
      </w:r>
      <w:r w:rsidRPr="00E4093C">
        <w:rPr>
          <w:bCs/>
        </w:rPr>
        <w:t>r subvencione apo grante.</w:t>
      </w:r>
    </w:p>
    <w:p w:rsidR="00D2537A" w:rsidRPr="00E4093C" w:rsidRDefault="00D2537A" w:rsidP="004806AB">
      <w:pPr>
        <w:spacing w:after="200" w:line="276" w:lineRule="auto"/>
        <w:jc w:val="both"/>
        <w:rPr>
          <w:bCs/>
        </w:rPr>
      </w:pPr>
      <w:r w:rsidRPr="00E4093C">
        <w:rPr>
          <w:bCs/>
        </w:rPr>
        <w:t xml:space="preserve">1.4. Lista e përfitueseve </w:t>
      </w:r>
    </w:p>
    <w:p w:rsidR="008E0570" w:rsidRPr="00E4093C" w:rsidRDefault="00D2537A" w:rsidP="002150E7">
      <w:pPr>
        <w:spacing w:after="200" w:line="276" w:lineRule="auto"/>
        <w:jc w:val="both"/>
        <w:rPr>
          <w:bCs/>
        </w:rPr>
      </w:pPr>
      <w:r w:rsidRPr="00E4093C">
        <w:rPr>
          <w:bCs/>
        </w:rPr>
        <w:t>1.5. Raportet dhe dokumentet tjera relevante protokollohen dhe një kopje e tyre dor</w:t>
      </w:r>
      <w:r w:rsidR="00105FE8">
        <w:rPr>
          <w:bCs/>
        </w:rPr>
        <w:t>ë</w:t>
      </w:r>
      <w:r w:rsidRPr="00E4093C">
        <w:rPr>
          <w:bCs/>
        </w:rPr>
        <w:t>zohet në arkivin e komunës.</w:t>
      </w:r>
    </w:p>
    <w:p w:rsidR="00D2537A" w:rsidRPr="002150E7" w:rsidRDefault="00D2537A" w:rsidP="002150E7">
      <w:pPr>
        <w:spacing w:after="200" w:line="276" w:lineRule="auto"/>
        <w:jc w:val="center"/>
        <w:rPr>
          <w:b/>
          <w:bCs/>
        </w:rPr>
      </w:pPr>
      <w:r w:rsidRPr="002150E7">
        <w:rPr>
          <w:b/>
          <w:bCs/>
        </w:rPr>
        <w:t>Neni 1</w:t>
      </w:r>
      <w:r w:rsidR="00FF6BF3" w:rsidRPr="002150E7">
        <w:rPr>
          <w:b/>
          <w:bCs/>
        </w:rPr>
        <w:t>0</w:t>
      </w:r>
    </w:p>
    <w:p w:rsidR="00D2537A" w:rsidRPr="002150E7" w:rsidRDefault="00D2537A" w:rsidP="002150E7">
      <w:pPr>
        <w:spacing w:after="200" w:line="276" w:lineRule="auto"/>
        <w:jc w:val="center"/>
        <w:rPr>
          <w:b/>
          <w:bCs/>
        </w:rPr>
      </w:pPr>
      <w:r w:rsidRPr="002150E7">
        <w:rPr>
          <w:b/>
          <w:bCs/>
        </w:rPr>
        <w:t>Kontrata në mes të Komunës së Gjilanit dhe përfituesve të subvencioneve dhe granteve</w:t>
      </w:r>
    </w:p>
    <w:p w:rsidR="00D2537A" w:rsidRPr="00E4093C" w:rsidRDefault="005224F5" w:rsidP="00440FC5">
      <w:pPr>
        <w:spacing w:after="200" w:line="276" w:lineRule="auto"/>
        <w:jc w:val="both"/>
        <w:rPr>
          <w:bCs/>
        </w:rPr>
      </w:pPr>
      <w:r w:rsidRPr="00E4093C">
        <w:rPr>
          <w:bCs/>
        </w:rPr>
        <w:t xml:space="preserve">1. </w:t>
      </w:r>
      <w:r w:rsidR="00FF6BF3" w:rsidRPr="00E4093C">
        <w:rPr>
          <w:bCs/>
        </w:rPr>
        <w:t xml:space="preserve">Për realizimin e </w:t>
      </w:r>
      <w:r w:rsidR="00D2537A" w:rsidRPr="00E4093C">
        <w:rPr>
          <w:bCs/>
        </w:rPr>
        <w:t>përkrahjes duhet të lidhet një kontratë në mes të Komunës së Gjil</w:t>
      </w:r>
      <w:r w:rsidR="00322674">
        <w:rPr>
          <w:bCs/>
        </w:rPr>
        <w:t>anit dhe përfituesit, me të cilen përcaktohen të</w:t>
      </w:r>
      <w:r w:rsidR="00D2537A" w:rsidRPr="00E4093C">
        <w:rPr>
          <w:bCs/>
        </w:rPr>
        <w:t xml:space="preserve"> drejtat dhe detyr</w:t>
      </w:r>
      <w:r w:rsidR="00D22B26" w:rsidRPr="00E4093C">
        <w:rPr>
          <w:bCs/>
        </w:rPr>
        <w:t>at</w:t>
      </w:r>
      <w:r w:rsidR="00322674">
        <w:rPr>
          <w:bCs/>
        </w:rPr>
        <w:t xml:space="preserve"> në mes Komunë</w:t>
      </w:r>
      <w:r w:rsidR="00D22B26" w:rsidRPr="00E4093C">
        <w:rPr>
          <w:bCs/>
        </w:rPr>
        <w:t>s së Gjilanit apo D</w:t>
      </w:r>
      <w:r w:rsidR="00D2537A" w:rsidRPr="00E4093C">
        <w:rPr>
          <w:bCs/>
        </w:rPr>
        <w:t>rejtorisë së Bujqësisë dhe perfituesit të subvencionit apo grantit, q</w:t>
      </w:r>
      <w:r w:rsidR="00D2790B" w:rsidRPr="00E4093C">
        <w:rPr>
          <w:bCs/>
        </w:rPr>
        <w:t>ë</w:t>
      </w:r>
      <w:r w:rsidR="00322674">
        <w:rPr>
          <w:bCs/>
        </w:rPr>
        <w:t>llimin, formë</w:t>
      </w:r>
      <w:r w:rsidR="00D2537A" w:rsidRPr="00E4093C">
        <w:rPr>
          <w:bCs/>
        </w:rPr>
        <w:t>n e përkrahjes, shumen e mjeteve, afatet kohore, detyrat dhe përgjegjsitë e palëve, mbik</w:t>
      </w:r>
      <w:r w:rsidR="00322674">
        <w:rPr>
          <w:bCs/>
        </w:rPr>
        <w:t>ë</w:t>
      </w:r>
      <w:r w:rsidR="00D2537A" w:rsidRPr="00E4093C">
        <w:rPr>
          <w:bCs/>
        </w:rPr>
        <w:t>qyrjen, raportimin, hyrjen në fuqi</w:t>
      </w:r>
      <w:r w:rsidR="00D22B26" w:rsidRPr="00E4093C">
        <w:rPr>
          <w:bCs/>
        </w:rPr>
        <w:t xml:space="preserve"> </w:t>
      </w:r>
      <w:r w:rsidR="00D2537A" w:rsidRPr="00E4093C">
        <w:rPr>
          <w:bCs/>
        </w:rPr>
        <w:t>si dhe pjesë tjera relevante rreth kontratës.</w:t>
      </w:r>
    </w:p>
    <w:p w:rsidR="00D2537A" w:rsidRPr="00E4093C" w:rsidRDefault="00D2537A" w:rsidP="00440FC5">
      <w:pPr>
        <w:spacing w:after="200" w:line="276" w:lineRule="auto"/>
        <w:jc w:val="both"/>
        <w:rPr>
          <w:bCs/>
        </w:rPr>
      </w:pPr>
      <w:r w:rsidRPr="00E4093C">
        <w:rPr>
          <w:bCs/>
        </w:rPr>
        <w:t xml:space="preserve">2. Kjo kontratë, përfituesve do t'u ofrohet për nënshkrim pasi ata ta bëjnë pagesen e participimit prej 20 </w:t>
      </w:r>
      <w:r w:rsidR="00D929C7">
        <w:rPr>
          <w:bCs/>
        </w:rPr>
        <w:t>% të vlerës së projektit, përveç në</w:t>
      </w:r>
      <w:r w:rsidRPr="00E4093C">
        <w:rPr>
          <w:bCs/>
        </w:rPr>
        <w:t>se me projekt është parapar</w:t>
      </w:r>
      <w:r w:rsidR="00D929C7">
        <w:rPr>
          <w:bCs/>
        </w:rPr>
        <w:t>ë</w:t>
      </w:r>
      <w:r w:rsidRPr="00E4093C">
        <w:rPr>
          <w:bCs/>
        </w:rPr>
        <w:t xml:space="preserve"> ndryshe.</w:t>
      </w:r>
    </w:p>
    <w:p w:rsidR="00D2537A" w:rsidRPr="002150E7" w:rsidRDefault="00D2537A" w:rsidP="002E4D69">
      <w:pPr>
        <w:spacing w:after="200" w:line="276" w:lineRule="auto"/>
        <w:jc w:val="center"/>
        <w:rPr>
          <w:b/>
          <w:bCs/>
        </w:rPr>
      </w:pPr>
      <w:r w:rsidRPr="002150E7">
        <w:rPr>
          <w:b/>
          <w:bCs/>
        </w:rPr>
        <w:t>Neni 1</w:t>
      </w:r>
      <w:r w:rsidR="00FF6BF3" w:rsidRPr="002150E7">
        <w:rPr>
          <w:b/>
          <w:bCs/>
        </w:rPr>
        <w:t>1</w:t>
      </w:r>
    </w:p>
    <w:p w:rsidR="00D2537A" w:rsidRPr="002150E7" w:rsidRDefault="00D2537A" w:rsidP="00440FC5">
      <w:pPr>
        <w:spacing w:after="200" w:line="276" w:lineRule="auto"/>
        <w:jc w:val="center"/>
        <w:rPr>
          <w:b/>
          <w:bCs/>
        </w:rPr>
      </w:pPr>
      <w:r w:rsidRPr="002150E7">
        <w:rPr>
          <w:b/>
          <w:bCs/>
        </w:rPr>
        <w:t>Ekzekutimi i vendimit</w:t>
      </w:r>
    </w:p>
    <w:p w:rsidR="00D2537A" w:rsidRPr="00E4093C" w:rsidRDefault="007B5126" w:rsidP="00440FC5">
      <w:pPr>
        <w:spacing w:after="200" w:line="276" w:lineRule="auto"/>
        <w:jc w:val="both"/>
        <w:rPr>
          <w:bCs/>
        </w:rPr>
      </w:pPr>
      <w:r w:rsidRPr="00E4093C">
        <w:rPr>
          <w:bCs/>
        </w:rPr>
        <w:t>l</w:t>
      </w:r>
      <w:r w:rsidR="00D2537A" w:rsidRPr="00E4093C">
        <w:rPr>
          <w:bCs/>
        </w:rPr>
        <w:t>. Pas përfundimi</w:t>
      </w:r>
      <w:r w:rsidR="00FD3ABC">
        <w:rPr>
          <w:bCs/>
        </w:rPr>
        <w:t>t të procesit të përzgjedhjes, d</w:t>
      </w:r>
      <w:r w:rsidR="00D2537A" w:rsidRPr="00E4093C">
        <w:rPr>
          <w:bCs/>
        </w:rPr>
        <w:t>rejtori i DBP-së</w:t>
      </w:r>
      <w:r w:rsidR="00FD3ABC">
        <w:rPr>
          <w:bCs/>
        </w:rPr>
        <w:t>,</w:t>
      </w:r>
      <w:r w:rsidR="00D2537A" w:rsidRPr="00E4093C">
        <w:rPr>
          <w:bCs/>
        </w:rPr>
        <w:t xml:space="preserve"> në bashkëpunim me kr</w:t>
      </w:r>
      <w:r w:rsidR="00FD3ABC">
        <w:rPr>
          <w:bCs/>
        </w:rPr>
        <w:t>yetarin e K</w:t>
      </w:r>
      <w:r w:rsidR="00D2537A" w:rsidRPr="00E4093C">
        <w:rPr>
          <w:bCs/>
        </w:rPr>
        <w:t>omunës</w:t>
      </w:r>
      <w:r w:rsidR="00660F1A">
        <w:rPr>
          <w:bCs/>
        </w:rPr>
        <w:t>,</w:t>
      </w:r>
      <w:r w:rsidR="00D2537A" w:rsidRPr="00E4093C">
        <w:rPr>
          <w:bCs/>
        </w:rPr>
        <w:t xml:space="preserve"> marrin vendim për ndarjen e subvencioneve dhe granteve.</w:t>
      </w:r>
      <w:r w:rsidRPr="00E4093C">
        <w:rPr>
          <w:bCs/>
        </w:rPr>
        <w:t xml:space="preserve"> Ky</w:t>
      </w:r>
      <w:r w:rsidR="00D2537A" w:rsidRPr="00E4093C">
        <w:rPr>
          <w:bCs/>
        </w:rPr>
        <w:t xml:space="preserve"> vendim bëhet i ekzekutueshëm nëse:</w:t>
      </w:r>
      <w:r w:rsidRPr="00E4093C">
        <w:rPr>
          <w:bCs/>
        </w:rPr>
        <w:t xml:space="preserve"> </w:t>
      </w:r>
    </w:p>
    <w:p w:rsidR="00D2537A" w:rsidRPr="00E4093C" w:rsidRDefault="00660F1A" w:rsidP="00440FC5">
      <w:pPr>
        <w:spacing w:after="200" w:line="276" w:lineRule="auto"/>
        <w:jc w:val="both"/>
        <w:rPr>
          <w:bCs/>
        </w:rPr>
      </w:pPr>
      <w:r>
        <w:rPr>
          <w:bCs/>
        </w:rPr>
        <w:t xml:space="preserve">1.1  </w:t>
      </w:r>
      <w:r w:rsidR="00D2537A" w:rsidRPr="00E4093C">
        <w:rPr>
          <w:bCs/>
        </w:rPr>
        <w:t>Nuk ësht</w:t>
      </w:r>
      <w:r>
        <w:rPr>
          <w:bCs/>
        </w:rPr>
        <w:t xml:space="preserve">ë paraqitur ankesë sipas nenit </w:t>
      </w:r>
      <w:r w:rsidR="00D2537A" w:rsidRPr="00E4093C">
        <w:rPr>
          <w:bCs/>
        </w:rPr>
        <w:t>7</w:t>
      </w:r>
      <w:r w:rsidR="007B5126" w:rsidRPr="00E4093C">
        <w:rPr>
          <w:bCs/>
        </w:rPr>
        <w:t xml:space="preserve">. </w:t>
      </w:r>
      <w:r w:rsidR="00D2537A" w:rsidRPr="00E4093C">
        <w:rPr>
          <w:bCs/>
        </w:rPr>
        <w:t>të kësaj draft-rregullore;</w:t>
      </w:r>
    </w:p>
    <w:p w:rsidR="00D2537A" w:rsidRPr="00E4093C" w:rsidRDefault="00D2537A" w:rsidP="00440FC5">
      <w:pPr>
        <w:spacing w:after="200" w:line="276" w:lineRule="auto"/>
        <w:jc w:val="both"/>
        <w:rPr>
          <w:bCs/>
        </w:rPr>
      </w:pPr>
      <w:r w:rsidRPr="00E4093C">
        <w:rPr>
          <w:bCs/>
        </w:rPr>
        <w:t>1.2. Me vendimin e komisionit të ankesave</w:t>
      </w:r>
      <w:r w:rsidR="00660F1A">
        <w:rPr>
          <w:bCs/>
        </w:rPr>
        <w:t>,</w:t>
      </w:r>
      <w:r w:rsidRPr="00E4093C">
        <w:rPr>
          <w:bCs/>
        </w:rPr>
        <w:t xml:space="preserve"> refuzohet ankesa;</w:t>
      </w:r>
    </w:p>
    <w:p w:rsidR="005224F5" w:rsidRPr="00E4093C" w:rsidRDefault="00D2537A" w:rsidP="002150E7">
      <w:pPr>
        <w:spacing w:after="200" w:line="276" w:lineRule="auto"/>
        <w:jc w:val="both"/>
        <w:rPr>
          <w:bCs/>
        </w:rPr>
      </w:pPr>
      <w:r w:rsidRPr="00E4093C">
        <w:rPr>
          <w:bCs/>
        </w:rPr>
        <w:t>1.3. Komisioni i ka shqyrtuar ankesat dhe ka dhënë konstatimin përfundimtar.</w:t>
      </w:r>
    </w:p>
    <w:p w:rsidR="00D2537A" w:rsidRPr="002150E7" w:rsidRDefault="00D2537A" w:rsidP="002E4D69">
      <w:pPr>
        <w:spacing w:after="200" w:line="276" w:lineRule="auto"/>
        <w:jc w:val="center"/>
        <w:rPr>
          <w:b/>
          <w:bCs/>
        </w:rPr>
      </w:pPr>
      <w:r w:rsidRPr="002150E7">
        <w:rPr>
          <w:b/>
          <w:bCs/>
        </w:rPr>
        <w:t>Neni 1</w:t>
      </w:r>
      <w:r w:rsidR="00FF6BF3" w:rsidRPr="002150E7">
        <w:rPr>
          <w:b/>
          <w:bCs/>
        </w:rPr>
        <w:t>2</w:t>
      </w:r>
    </w:p>
    <w:p w:rsidR="00D2537A" w:rsidRPr="002150E7" w:rsidRDefault="00D2537A" w:rsidP="003C005C">
      <w:pPr>
        <w:spacing w:after="200" w:line="276" w:lineRule="auto"/>
        <w:jc w:val="center"/>
        <w:rPr>
          <w:b/>
          <w:bCs/>
        </w:rPr>
      </w:pPr>
      <w:r w:rsidRPr="002150E7">
        <w:rPr>
          <w:b/>
          <w:bCs/>
        </w:rPr>
        <w:t>Monitorimi i përfituesve</w:t>
      </w:r>
    </w:p>
    <w:p w:rsidR="00D2537A" w:rsidRPr="00E4093C" w:rsidRDefault="003C005C" w:rsidP="003C005C">
      <w:pPr>
        <w:spacing w:after="200" w:line="276" w:lineRule="auto"/>
        <w:jc w:val="both"/>
        <w:rPr>
          <w:bCs/>
        </w:rPr>
      </w:pPr>
      <w:r>
        <w:rPr>
          <w:bCs/>
        </w:rPr>
        <w:t>1. Për kontrata të së njëjtës</w:t>
      </w:r>
      <w:r w:rsidR="00D2537A" w:rsidRPr="00E4093C">
        <w:rPr>
          <w:bCs/>
        </w:rPr>
        <w:t xml:space="preserve"> natyrë, komuna apo Drejtoria e Bujqësisë cakton një zyrtar përgjegjës, i cili duhet kujdeset për monitorimin dhe implementimin e projektit. K</w:t>
      </w:r>
      <w:r w:rsidR="005C299A">
        <w:rPr>
          <w:bCs/>
        </w:rPr>
        <w:t>omuna mund të formojë edhe ekip</w:t>
      </w:r>
      <w:r w:rsidR="00D2537A" w:rsidRPr="00E4093C">
        <w:rPr>
          <w:bCs/>
        </w:rPr>
        <w:t xml:space="preserve"> për këtë qëllim.</w:t>
      </w:r>
    </w:p>
    <w:p w:rsidR="00D2537A" w:rsidRPr="00E4093C" w:rsidRDefault="005C299A" w:rsidP="003C005C">
      <w:pPr>
        <w:spacing w:after="200" w:line="276" w:lineRule="auto"/>
        <w:jc w:val="both"/>
        <w:rPr>
          <w:bCs/>
        </w:rPr>
      </w:pPr>
      <w:r>
        <w:rPr>
          <w:bCs/>
        </w:rPr>
        <w:t>2. Komuna ka të drejtë të iniciojë</w:t>
      </w:r>
      <w:r w:rsidR="00D2537A" w:rsidRPr="00E4093C">
        <w:rPr>
          <w:bCs/>
        </w:rPr>
        <w:t xml:space="preserve"> </w:t>
      </w:r>
      <w:r w:rsidR="00CB2DE2">
        <w:rPr>
          <w:bCs/>
        </w:rPr>
        <w:t>monitorimin</w:t>
      </w:r>
      <w:r w:rsidR="00D2537A" w:rsidRPr="00E4093C">
        <w:rPr>
          <w:bCs/>
        </w:rPr>
        <w:t xml:space="preserve"> e përfituesve për mënyren e përdorimit të mjeteve të ndara nga komuna.</w:t>
      </w:r>
    </w:p>
    <w:p w:rsidR="00D2537A" w:rsidRPr="00E4093C" w:rsidRDefault="00D2537A" w:rsidP="003C005C">
      <w:pPr>
        <w:spacing w:after="200" w:line="276" w:lineRule="auto"/>
        <w:jc w:val="both"/>
        <w:rPr>
          <w:bCs/>
        </w:rPr>
      </w:pPr>
      <w:r w:rsidRPr="00E4093C">
        <w:rPr>
          <w:bCs/>
        </w:rPr>
        <w:lastRenderedPageBreak/>
        <w:t>3. Komuna mund të bëjë monitorimin e përfituesve, me theks të veçantë të përfituesve në fushën e bujqsisë dhe zhvillimit ekonomik, në lidhje me shfryt</w:t>
      </w:r>
      <w:r w:rsidR="00F52236">
        <w:rPr>
          <w:bCs/>
        </w:rPr>
        <w:t>ë</w:t>
      </w:r>
      <w:r w:rsidRPr="00E4093C">
        <w:rPr>
          <w:bCs/>
        </w:rPr>
        <w:t>zimin e drejt</w:t>
      </w:r>
      <w:r w:rsidR="00F52236">
        <w:rPr>
          <w:bCs/>
        </w:rPr>
        <w:t>ë</w:t>
      </w:r>
      <w:r w:rsidRPr="00E4093C">
        <w:rPr>
          <w:bCs/>
        </w:rPr>
        <w:t xml:space="preserve"> dhe sipas vendimit apo kontratës për mjetet e ndara.</w:t>
      </w:r>
    </w:p>
    <w:p w:rsidR="00D2537A" w:rsidRPr="00E4093C" w:rsidRDefault="00D2537A" w:rsidP="003C005C">
      <w:pPr>
        <w:spacing w:after="200" w:line="276" w:lineRule="auto"/>
        <w:jc w:val="both"/>
        <w:rPr>
          <w:bCs/>
        </w:rPr>
      </w:pPr>
      <w:r w:rsidRPr="00E4093C">
        <w:rPr>
          <w:bCs/>
        </w:rPr>
        <w:t>4. Monitorimi mund të bëhet në periudhën kohore deri në 5 vite, nga data e përfitimit në lëmin e caktuar.</w:t>
      </w:r>
    </w:p>
    <w:p w:rsidR="00D2537A" w:rsidRPr="00E4093C" w:rsidRDefault="00D2537A" w:rsidP="003C005C">
      <w:pPr>
        <w:spacing w:after="200" w:line="276" w:lineRule="auto"/>
        <w:jc w:val="both"/>
        <w:rPr>
          <w:bCs/>
        </w:rPr>
      </w:pPr>
      <w:r w:rsidRPr="00E4093C">
        <w:rPr>
          <w:bCs/>
        </w:rPr>
        <w:t>5. Në rast të evidentimit të shkeljes së kontratës nga përfituesit, zyrtari/ekipi m</w:t>
      </w:r>
      <w:r w:rsidR="007B5126" w:rsidRPr="00E4093C">
        <w:rPr>
          <w:bCs/>
        </w:rPr>
        <w:t>onitorues raporton në Drejtorin</w:t>
      </w:r>
      <w:r w:rsidRPr="00E4093C">
        <w:rPr>
          <w:bCs/>
        </w:rPr>
        <w:t xml:space="preserve"> </w:t>
      </w:r>
      <w:r w:rsidR="007B5126" w:rsidRPr="00E4093C">
        <w:rPr>
          <w:bCs/>
        </w:rPr>
        <w:t xml:space="preserve">e Bujqësisë, duke e </w:t>
      </w:r>
      <w:r w:rsidRPr="00E4093C">
        <w:rPr>
          <w:bCs/>
        </w:rPr>
        <w:t>rekomanduar për hapat e mëtejm</w:t>
      </w:r>
      <w:r w:rsidR="00F52236">
        <w:rPr>
          <w:bCs/>
        </w:rPr>
        <w:t>ë</w:t>
      </w:r>
      <w:r w:rsidRPr="00E4093C">
        <w:rPr>
          <w:bCs/>
        </w:rPr>
        <w:t>. Masat e propozuara duhet të jenë procedurale me shkeljen e bërë nga përfituesi.</w:t>
      </w:r>
    </w:p>
    <w:p w:rsidR="00D2790B" w:rsidRPr="002150E7" w:rsidRDefault="00D2537A" w:rsidP="002150E7">
      <w:pPr>
        <w:spacing w:after="200" w:line="276" w:lineRule="auto"/>
        <w:jc w:val="both"/>
        <w:rPr>
          <w:b/>
          <w:bCs/>
        </w:rPr>
      </w:pPr>
      <w:r w:rsidRPr="00E4093C">
        <w:rPr>
          <w:bCs/>
        </w:rPr>
        <w:t xml:space="preserve">6. Në rastet e shkeljeve të </w:t>
      </w:r>
      <w:r w:rsidR="00F52236">
        <w:rPr>
          <w:bCs/>
        </w:rPr>
        <w:t>rënda të kontratës- kryetari i K</w:t>
      </w:r>
      <w:r w:rsidRPr="00E4093C">
        <w:rPr>
          <w:bCs/>
        </w:rPr>
        <w:t>omunës mund të nxjerrë vendim për anulimin e kontratës dhe mund të fillon masa për in</w:t>
      </w:r>
      <w:r w:rsidR="00F52236">
        <w:rPr>
          <w:bCs/>
        </w:rPr>
        <w:t xml:space="preserve">icimin e procedurave gjyqësore </w:t>
      </w:r>
      <w:r w:rsidRPr="00E4093C">
        <w:rPr>
          <w:bCs/>
        </w:rPr>
        <w:t>përkat</w:t>
      </w:r>
      <w:r w:rsidR="00F52236">
        <w:rPr>
          <w:bCs/>
        </w:rPr>
        <w:t>ë</w:t>
      </w:r>
      <w:r w:rsidRPr="00E4093C">
        <w:rPr>
          <w:bCs/>
        </w:rPr>
        <w:t>se.</w:t>
      </w:r>
    </w:p>
    <w:p w:rsidR="00D2537A" w:rsidRPr="002150E7" w:rsidRDefault="00D2537A" w:rsidP="002E4D69">
      <w:pPr>
        <w:spacing w:after="200" w:line="276" w:lineRule="auto"/>
        <w:jc w:val="center"/>
        <w:rPr>
          <w:b/>
          <w:bCs/>
        </w:rPr>
      </w:pPr>
      <w:r w:rsidRPr="002150E7">
        <w:rPr>
          <w:b/>
          <w:bCs/>
        </w:rPr>
        <w:t>Neni 1</w:t>
      </w:r>
      <w:r w:rsidR="00FF6BF3" w:rsidRPr="002150E7">
        <w:rPr>
          <w:b/>
          <w:bCs/>
        </w:rPr>
        <w:t>3</w:t>
      </w:r>
    </w:p>
    <w:p w:rsidR="00D2537A" w:rsidRPr="002150E7" w:rsidRDefault="00D2537A" w:rsidP="002E4D69">
      <w:pPr>
        <w:spacing w:after="200" w:line="276" w:lineRule="auto"/>
        <w:jc w:val="center"/>
        <w:rPr>
          <w:b/>
          <w:bCs/>
        </w:rPr>
      </w:pPr>
      <w:r w:rsidRPr="002150E7">
        <w:rPr>
          <w:b/>
          <w:bCs/>
        </w:rPr>
        <w:t>Kriteret për raste urgjente-fatkeqësitë elementare</w:t>
      </w:r>
    </w:p>
    <w:p w:rsidR="00D2537A" w:rsidRPr="00E4093C" w:rsidRDefault="00D2537A" w:rsidP="009B611A">
      <w:pPr>
        <w:spacing w:after="200" w:line="276" w:lineRule="auto"/>
        <w:jc w:val="both"/>
        <w:rPr>
          <w:bCs/>
        </w:rPr>
      </w:pPr>
      <w:r w:rsidRPr="00E4093C">
        <w:rPr>
          <w:bCs/>
        </w:rPr>
        <w:t>1. Kriteret që duhet të plotësohen për të qenë përfitues i mundshëm i subvencioneve dhe granteve për rastet urgjente, të shkaktuara nga fatkeqësitë e ndryshme natyrore janë si në vijim:</w:t>
      </w:r>
    </w:p>
    <w:p w:rsidR="00D2537A" w:rsidRPr="00E4093C" w:rsidRDefault="00D2537A" w:rsidP="009B611A">
      <w:pPr>
        <w:spacing w:after="200" w:line="276" w:lineRule="auto"/>
        <w:jc w:val="both"/>
        <w:rPr>
          <w:bCs/>
        </w:rPr>
      </w:pPr>
      <w:r w:rsidRPr="00E4093C">
        <w:rPr>
          <w:bCs/>
        </w:rPr>
        <w:t>1.1.</w:t>
      </w:r>
      <w:r w:rsidR="007B5126" w:rsidRPr="00E4093C">
        <w:rPr>
          <w:bCs/>
        </w:rPr>
        <w:t xml:space="preserve"> </w:t>
      </w:r>
      <w:r w:rsidRPr="00E4093C">
        <w:rPr>
          <w:bCs/>
        </w:rPr>
        <w:t xml:space="preserve">Dëshmia për dëmet e shkaktuara nga fatkeqësitë e mundshme natyrore (Shërbimi Policori </w:t>
      </w:r>
      <w:r w:rsidR="00C5277A">
        <w:rPr>
          <w:bCs/>
        </w:rPr>
        <w:t>Kosovës, komisioni i veq</w:t>
      </w:r>
      <w:r w:rsidRPr="00E4093C">
        <w:rPr>
          <w:bCs/>
        </w:rPr>
        <w:t>antë i komunës).</w:t>
      </w:r>
    </w:p>
    <w:p w:rsidR="00D2537A" w:rsidRPr="00E4093C" w:rsidRDefault="00D2537A" w:rsidP="009B611A">
      <w:pPr>
        <w:spacing w:after="200" w:line="276" w:lineRule="auto"/>
        <w:jc w:val="both"/>
        <w:rPr>
          <w:bCs/>
        </w:rPr>
      </w:pPr>
      <w:r w:rsidRPr="00E4093C">
        <w:rPr>
          <w:bCs/>
        </w:rPr>
        <w:t>1.2. Dëshmia se merret me veprimtarinë e caktuar bujqësore apo biznes të definuar.</w:t>
      </w:r>
    </w:p>
    <w:p w:rsidR="00D2537A" w:rsidRPr="00E4093C" w:rsidRDefault="00D2537A" w:rsidP="009B611A">
      <w:pPr>
        <w:spacing w:after="200" w:line="276" w:lineRule="auto"/>
        <w:jc w:val="both"/>
        <w:rPr>
          <w:bCs/>
        </w:rPr>
      </w:pPr>
      <w:r w:rsidRPr="00E4093C">
        <w:rPr>
          <w:bCs/>
        </w:rPr>
        <w:t>1.3.</w:t>
      </w:r>
      <w:r w:rsidR="007B5126" w:rsidRPr="00E4093C">
        <w:rPr>
          <w:bCs/>
        </w:rPr>
        <w:t xml:space="preserve"> </w:t>
      </w:r>
      <w:r w:rsidRPr="00E4093C">
        <w:rPr>
          <w:bCs/>
        </w:rPr>
        <w:t xml:space="preserve">Gjendja e rëndë ekonomike — familjare </w:t>
      </w:r>
      <w:r w:rsidR="005C777A">
        <w:rPr>
          <w:bCs/>
        </w:rPr>
        <w:t>e konstatuar nga komisioni i veç</w:t>
      </w:r>
      <w:r w:rsidRPr="00E4093C">
        <w:rPr>
          <w:bCs/>
        </w:rPr>
        <w:t>antë.</w:t>
      </w:r>
    </w:p>
    <w:p w:rsidR="00D2537A" w:rsidRPr="002150E7" w:rsidRDefault="00D2537A" w:rsidP="002150E7">
      <w:pPr>
        <w:spacing w:after="200" w:line="276" w:lineRule="auto"/>
        <w:jc w:val="center"/>
        <w:rPr>
          <w:b/>
          <w:bCs/>
        </w:rPr>
      </w:pPr>
    </w:p>
    <w:p w:rsidR="00D2537A" w:rsidRPr="002150E7" w:rsidRDefault="00D2537A" w:rsidP="002150E7">
      <w:pPr>
        <w:spacing w:after="200" w:line="276" w:lineRule="auto"/>
        <w:jc w:val="center"/>
        <w:rPr>
          <w:b/>
          <w:bCs/>
        </w:rPr>
      </w:pPr>
      <w:r w:rsidRPr="002150E7">
        <w:rPr>
          <w:b/>
          <w:bCs/>
        </w:rPr>
        <w:t>Neni 1</w:t>
      </w:r>
      <w:r w:rsidR="00FF6BF3" w:rsidRPr="002150E7">
        <w:rPr>
          <w:b/>
          <w:bCs/>
        </w:rPr>
        <w:t>4</w:t>
      </w:r>
    </w:p>
    <w:p w:rsidR="00D2537A" w:rsidRPr="002150E7" w:rsidRDefault="00D2537A" w:rsidP="002150E7">
      <w:pPr>
        <w:spacing w:after="200" w:line="276" w:lineRule="auto"/>
        <w:jc w:val="center"/>
        <w:rPr>
          <w:b/>
          <w:bCs/>
        </w:rPr>
      </w:pPr>
      <w:r w:rsidRPr="002150E7">
        <w:rPr>
          <w:b/>
          <w:bCs/>
        </w:rPr>
        <w:t>Komisionet për shqyrtimin dhe vlerësimin e ankesave për ndarje të subvencioneve dhe granteve</w:t>
      </w:r>
    </w:p>
    <w:p w:rsidR="00D2537A" w:rsidRPr="00E4093C" w:rsidRDefault="00D2537A" w:rsidP="00D2537A">
      <w:pPr>
        <w:spacing w:after="200" w:line="276" w:lineRule="auto"/>
        <w:rPr>
          <w:bCs/>
        </w:rPr>
      </w:pPr>
      <w:r w:rsidRPr="00E4093C">
        <w:rPr>
          <w:bCs/>
        </w:rPr>
        <w:t>1. Kyetari i Komunës emëron komision me mandat tre</w:t>
      </w:r>
      <w:r w:rsidR="006D2B31">
        <w:rPr>
          <w:bCs/>
        </w:rPr>
        <w:t xml:space="preserve"> vjeç</w:t>
      </w:r>
      <w:r w:rsidRPr="00E4093C">
        <w:rPr>
          <w:bCs/>
        </w:rPr>
        <w:t>ar (3) për shqyrtimin e ankesave për ndarje të subvencioneve dhe granteve në përbërje të përfaqësuesve nga fusha specifike. Anëtarët e komisionit do të shërbejnë për një mandat.</w:t>
      </w:r>
    </w:p>
    <w:p w:rsidR="00D2537A" w:rsidRPr="00E4093C" w:rsidRDefault="00D2537A" w:rsidP="00D2537A">
      <w:pPr>
        <w:spacing w:after="200" w:line="276" w:lineRule="auto"/>
        <w:rPr>
          <w:bCs/>
        </w:rPr>
      </w:pPr>
      <w:r w:rsidRPr="00E4093C">
        <w:rPr>
          <w:bCs/>
        </w:rPr>
        <w:t>2. Kryesuesi dhe anëtarët e komisionit për shqyrtimin dhe vlerësimin e ankesave për ndarjen e subvencioneve dhe granteve</w:t>
      </w:r>
      <w:r w:rsidR="006D2B31">
        <w:rPr>
          <w:bCs/>
        </w:rPr>
        <w:t>,</w:t>
      </w:r>
      <w:r w:rsidRPr="00E4093C">
        <w:rPr>
          <w:bCs/>
        </w:rPr>
        <w:t xml:space="preserve"> duhet të jenë zyrtar komunal dhe së paku njëri prej tyre të jetë ekspert i fushës. </w:t>
      </w:r>
    </w:p>
    <w:p w:rsidR="00D2537A" w:rsidRPr="00E4093C" w:rsidRDefault="00D2537A" w:rsidP="00D2537A">
      <w:pPr>
        <w:spacing w:after="200" w:line="276" w:lineRule="auto"/>
        <w:rPr>
          <w:bCs/>
        </w:rPr>
      </w:pPr>
      <w:r w:rsidRPr="00E4093C">
        <w:rPr>
          <w:bCs/>
        </w:rPr>
        <w:t>3. Komisioni duhet të jetë në përbërje prej 3 anëtarëve.</w:t>
      </w:r>
    </w:p>
    <w:p w:rsidR="00791D55" w:rsidRDefault="00D2537A" w:rsidP="00D2537A">
      <w:pPr>
        <w:spacing w:after="200" w:line="276" w:lineRule="auto"/>
        <w:rPr>
          <w:bCs/>
        </w:rPr>
      </w:pPr>
      <w:r w:rsidRPr="00E4093C">
        <w:rPr>
          <w:bCs/>
        </w:rPr>
        <w:t>4. Komisioni mbanë procesverbalin nga mbledhjet e tij, i cili duhet të nënshkruhet nga kryesuesi dhe anëtarët e komisionit.</w:t>
      </w:r>
    </w:p>
    <w:p w:rsidR="00D2537A" w:rsidRPr="002150E7" w:rsidRDefault="00D2537A" w:rsidP="002E4D69">
      <w:pPr>
        <w:spacing w:after="200" w:line="276" w:lineRule="auto"/>
        <w:jc w:val="center"/>
        <w:rPr>
          <w:b/>
          <w:bCs/>
        </w:rPr>
      </w:pPr>
      <w:r w:rsidRPr="002150E7">
        <w:rPr>
          <w:b/>
          <w:bCs/>
        </w:rPr>
        <w:lastRenderedPageBreak/>
        <w:t xml:space="preserve">Neni </w:t>
      </w:r>
      <w:r w:rsidR="00FF6BF3" w:rsidRPr="002150E7">
        <w:rPr>
          <w:b/>
          <w:bCs/>
        </w:rPr>
        <w:t>15</w:t>
      </w:r>
    </w:p>
    <w:p w:rsidR="00D2537A" w:rsidRPr="002150E7" w:rsidRDefault="00D2537A" w:rsidP="002E4D69">
      <w:pPr>
        <w:spacing w:after="200" w:line="276" w:lineRule="auto"/>
        <w:jc w:val="center"/>
        <w:rPr>
          <w:b/>
          <w:bCs/>
        </w:rPr>
      </w:pPr>
      <w:r w:rsidRPr="002150E7">
        <w:rPr>
          <w:b/>
          <w:bCs/>
        </w:rPr>
        <w:t>Parandalimi i konfliktit të interesit</w:t>
      </w:r>
    </w:p>
    <w:p w:rsidR="00D2537A" w:rsidRPr="00E4093C" w:rsidRDefault="00D2537A" w:rsidP="006D2B31">
      <w:pPr>
        <w:spacing w:after="200" w:line="276" w:lineRule="auto"/>
        <w:jc w:val="both"/>
        <w:rPr>
          <w:bCs/>
        </w:rPr>
      </w:pPr>
      <w:r w:rsidRPr="00E4093C">
        <w:rPr>
          <w:bCs/>
        </w:rPr>
        <w:t>l. Në fillim të përzgjedhjes së përfituesve, komisioni duhet të siguroj</w:t>
      </w:r>
      <w:r w:rsidR="006D2B31">
        <w:rPr>
          <w:bCs/>
        </w:rPr>
        <w:t>ë</w:t>
      </w:r>
      <w:r w:rsidRPr="00E4093C">
        <w:rPr>
          <w:bCs/>
        </w:rPr>
        <w:t xml:space="preserve"> që të mos ekzistoj</w:t>
      </w:r>
      <w:r w:rsidR="006D2B31">
        <w:rPr>
          <w:bCs/>
        </w:rPr>
        <w:t>ë</w:t>
      </w:r>
      <w:r w:rsidRPr="00E4093C">
        <w:rPr>
          <w:bCs/>
        </w:rPr>
        <w:t xml:space="preserve"> konflikti i interesit i përcaktuar me legjislacionin në fuqi.</w:t>
      </w:r>
    </w:p>
    <w:p w:rsidR="00D2537A" w:rsidRPr="00E4093C" w:rsidRDefault="00D2537A" w:rsidP="006D2B31">
      <w:pPr>
        <w:spacing w:after="200" w:line="276" w:lineRule="auto"/>
        <w:jc w:val="both"/>
        <w:rPr>
          <w:bCs/>
        </w:rPr>
      </w:pPr>
      <w:r w:rsidRPr="00E4093C">
        <w:rPr>
          <w:bCs/>
        </w:rPr>
        <w:t>2. Në rast të ekzistimit të konfliktit të interesit, anëtarët duhet të kërkojnë nga udhëheqësi zëvendësimin e tyre.</w:t>
      </w:r>
    </w:p>
    <w:p w:rsidR="00D2537A" w:rsidRPr="00E4093C" w:rsidRDefault="00D2537A" w:rsidP="006D2B31">
      <w:pPr>
        <w:spacing w:after="200" w:line="276" w:lineRule="auto"/>
        <w:jc w:val="both"/>
        <w:rPr>
          <w:bCs/>
        </w:rPr>
      </w:pPr>
      <w:r w:rsidRPr="00E4093C">
        <w:rPr>
          <w:bCs/>
        </w:rPr>
        <w:t>3. Anëtari rezervë i komisionit</w:t>
      </w:r>
      <w:r w:rsidR="006D2B31">
        <w:rPr>
          <w:bCs/>
        </w:rPr>
        <w:t>,</w:t>
      </w:r>
      <w:r w:rsidRPr="00E4093C">
        <w:rPr>
          <w:bCs/>
        </w:rPr>
        <w:t xml:space="preserve"> zëvendë</w:t>
      </w:r>
      <w:r w:rsidR="006D2B31">
        <w:rPr>
          <w:bCs/>
        </w:rPr>
        <w:t xml:space="preserve">son anëtarin i cili tërhiqet </w:t>
      </w:r>
      <w:r w:rsidRPr="00E4093C">
        <w:rPr>
          <w:bCs/>
        </w:rPr>
        <w:t>për</w:t>
      </w:r>
      <w:r w:rsidR="006D2B31">
        <w:rPr>
          <w:bCs/>
        </w:rPr>
        <w:t xml:space="preserve"> </w:t>
      </w:r>
      <w:r w:rsidRPr="00E4093C">
        <w:rPr>
          <w:bCs/>
        </w:rPr>
        <w:t>shkak të ekzistencës së konfliktit të interesit.</w:t>
      </w:r>
    </w:p>
    <w:p w:rsidR="00566033" w:rsidRPr="002150E7" w:rsidRDefault="007E7AD8" w:rsidP="002E4D69">
      <w:pPr>
        <w:spacing w:after="200" w:line="276" w:lineRule="auto"/>
        <w:jc w:val="center"/>
        <w:rPr>
          <w:b/>
          <w:bCs/>
        </w:rPr>
      </w:pPr>
      <w:r w:rsidRPr="002150E7">
        <w:rPr>
          <w:b/>
          <w:bCs/>
        </w:rPr>
        <w:t>Neni 1</w:t>
      </w:r>
      <w:r w:rsidR="00FF6BF3" w:rsidRPr="002150E7">
        <w:rPr>
          <w:b/>
          <w:bCs/>
        </w:rPr>
        <w:t>6</w:t>
      </w:r>
    </w:p>
    <w:p w:rsidR="00016A74" w:rsidRPr="002E4D69" w:rsidRDefault="007F7FD6" w:rsidP="007F7FD6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566033" w:rsidRPr="002E4D69">
        <w:rPr>
          <w:rFonts w:ascii="Times New Roman" w:hAnsi="Times New Roman" w:cs="Times New Roman"/>
          <w:bCs/>
          <w:sz w:val="24"/>
          <w:szCs w:val="24"/>
        </w:rPr>
        <w:t>K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o</w:t>
      </w:r>
      <w:r w:rsidR="00016A74" w:rsidRPr="002E4D69">
        <w:rPr>
          <w:rFonts w:ascii="Times New Roman" w:hAnsi="Times New Roman" w:cs="Times New Roman"/>
          <w:bCs/>
          <w:sz w:val="24"/>
          <w:szCs w:val="24"/>
        </w:rPr>
        <w:t>muna mund t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016A74" w:rsidRPr="002E4D69">
        <w:rPr>
          <w:rFonts w:ascii="Times New Roman" w:hAnsi="Times New Roman" w:cs="Times New Roman"/>
          <w:bCs/>
          <w:sz w:val="24"/>
          <w:szCs w:val="24"/>
        </w:rPr>
        <w:t xml:space="preserve"> ndaj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016A74" w:rsidRPr="002E4D69">
        <w:rPr>
          <w:rFonts w:ascii="Times New Roman" w:hAnsi="Times New Roman" w:cs="Times New Roman"/>
          <w:bCs/>
          <w:sz w:val="24"/>
          <w:szCs w:val="24"/>
        </w:rPr>
        <w:t xml:space="preserve"> subvencione dhe grante p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016A74" w:rsidRPr="002E4D69">
        <w:rPr>
          <w:rFonts w:ascii="Times New Roman" w:hAnsi="Times New Roman" w:cs="Times New Roman"/>
          <w:bCs/>
          <w:sz w:val="24"/>
          <w:szCs w:val="24"/>
        </w:rPr>
        <w:t>r bujq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016A74" w:rsidRPr="002E4D69">
        <w:rPr>
          <w:rFonts w:ascii="Times New Roman" w:hAnsi="Times New Roman" w:cs="Times New Roman"/>
          <w:bCs/>
          <w:sz w:val="24"/>
          <w:szCs w:val="24"/>
        </w:rPr>
        <w:t>si duke p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016A74" w:rsidRPr="002E4D69">
        <w:rPr>
          <w:rFonts w:ascii="Times New Roman" w:hAnsi="Times New Roman" w:cs="Times New Roman"/>
          <w:bCs/>
          <w:sz w:val="24"/>
          <w:szCs w:val="24"/>
        </w:rPr>
        <w:t>rfshir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016A74" w:rsidRPr="002E4D69">
        <w:rPr>
          <w:rFonts w:ascii="Times New Roman" w:hAnsi="Times New Roman" w:cs="Times New Roman"/>
          <w:bCs/>
          <w:sz w:val="24"/>
          <w:szCs w:val="24"/>
        </w:rPr>
        <w:t>, por duke mos u kufizuar, p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016A74" w:rsidRPr="002E4D69">
        <w:rPr>
          <w:rFonts w:ascii="Times New Roman" w:hAnsi="Times New Roman" w:cs="Times New Roman"/>
          <w:bCs/>
          <w:sz w:val="24"/>
          <w:szCs w:val="24"/>
        </w:rPr>
        <w:t>r:</w:t>
      </w:r>
    </w:p>
    <w:p w:rsidR="009D57B8" w:rsidRPr="002E4D69" w:rsidRDefault="007F7FD6" w:rsidP="007F7FD6">
      <w:pPr>
        <w:pStyle w:val="ListParagraph"/>
        <w:numPr>
          <w:ilvl w:val="1"/>
          <w:numId w:val="4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</w:t>
      </w:r>
      <w:r w:rsidR="00016A74" w:rsidRPr="002E4D69">
        <w:rPr>
          <w:rFonts w:ascii="Times New Roman" w:hAnsi="Times New Roman" w:cs="Times New Roman"/>
          <w:bCs/>
          <w:sz w:val="24"/>
          <w:szCs w:val="24"/>
        </w:rPr>
        <w:t>ermer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016A74" w:rsidRPr="002E4D69">
        <w:rPr>
          <w:rFonts w:ascii="Times New Roman" w:hAnsi="Times New Roman" w:cs="Times New Roman"/>
          <w:bCs/>
          <w:sz w:val="24"/>
          <w:szCs w:val="24"/>
        </w:rPr>
        <w:t>t, shoqatat e fermer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016A74" w:rsidRPr="002E4D69">
        <w:rPr>
          <w:rFonts w:ascii="Times New Roman" w:hAnsi="Times New Roman" w:cs="Times New Roman"/>
          <w:bCs/>
          <w:sz w:val="24"/>
          <w:szCs w:val="24"/>
        </w:rPr>
        <w:t>ve t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016A74" w:rsidRPr="002E4D69">
        <w:rPr>
          <w:rFonts w:ascii="Times New Roman" w:hAnsi="Times New Roman" w:cs="Times New Roman"/>
          <w:bCs/>
          <w:sz w:val="24"/>
          <w:szCs w:val="24"/>
        </w:rPr>
        <w:t xml:space="preserve"> cil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9D57B8" w:rsidRPr="002E4D69">
        <w:rPr>
          <w:rFonts w:ascii="Times New Roman" w:hAnsi="Times New Roman" w:cs="Times New Roman"/>
          <w:bCs/>
          <w:sz w:val="24"/>
          <w:szCs w:val="24"/>
        </w:rPr>
        <w:t>t/</w:t>
      </w:r>
      <w:r w:rsidR="00016A74" w:rsidRPr="002E4D69">
        <w:rPr>
          <w:rFonts w:ascii="Times New Roman" w:hAnsi="Times New Roman" w:cs="Times New Roman"/>
          <w:bCs/>
          <w:sz w:val="24"/>
          <w:szCs w:val="24"/>
        </w:rPr>
        <w:t>at aktualisht</w:t>
      </w:r>
      <w:r w:rsidR="009D57B8" w:rsidRPr="002E4D69">
        <w:rPr>
          <w:rFonts w:ascii="Times New Roman" w:hAnsi="Times New Roman" w:cs="Times New Roman"/>
          <w:bCs/>
          <w:sz w:val="24"/>
          <w:szCs w:val="24"/>
        </w:rPr>
        <w:t xml:space="preserve"> kan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9D57B8" w:rsidRPr="002E4D69">
        <w:rPr>
          <w:rFonts w:ascii="Times New Roman" w:hAnsi="Times New Roman" w:cs="Times New Roman"/>
          <w:bCs/>
          <w:sz w:val="24"/>
          <w:szCs w:val="24"/>
        </w:rPr>
        <w:t xml:space="preserve"> kapacitete bujq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9D57B8" w:rsidRPr="002E4D69">
        <w:rPr>
          <w:rFonts w:ascii="Times New Roman" w:hAnsi="Times New Roman" w:cs="Times New Roman"/>
          <w:bCs/>
          <w:sz w:val="24"/>
          <w:szCs w:val="24"/>
        </w:rPr>
        <w:t>sore a</w:t>
      </w:r>
      <w:r w:rsidR="00D22B26" w:rsidRPr="002E4D69">
        <w:rPr>
          <w:rFonts w:ascii="Times New Roman" w:hAnsi="Times New Roman" w:cs="Times New Roman"/>
          <w:bCs/>
          <w:sz w:val="24"/>
          <w:szCs w:val="24"/>
        </w:rPr>
        <w:t>k</w:t>
      </w:r>
      <w:r w:rsidR="009D57B8" w:rsidRPr="002E4D69">
        <w:rPr>
          <w:rFonts w:ascii="Times New Roman" w:hAnsi="Times New Roman" w:cs="Times New Roman"/>
          <w:bCs/>
          <w:sz w:val="24"/>
          <w:szCs w:val="24"/>
        </w:rPr>
        <w:t xml:space="preserve">tive </w:t>
      </w:r>
      <w:r w:rsidR="00D03F8A" w:rsidRPr="002E4D69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D03F8A" w:rsidRPr="002E4D69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 xml:space="preserve">.th 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momentalisht</w:t>
      </w:r>
      <w:r w:rsidR="009D57B8" w:rsidRPr="002E4D69">
        <w:rPr>
          <w:rFonts w:ascii="Times New Roman" w:hAnsi="Times New Roman" w:cs="Times New Roman"/>
          <w:bCs/>
          <w:sz w:val="24"/>
          <w:szCs w:val="24"/>
        </w:rPr>
        <w:t xml:space="preserve"> jan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9D57B8" w:rsidRPr="002E4D69">
        <w:rPr>
          <w:rFonts w:ascii="Times New Roman" w:hAnsi="Times New Roman" w:cs="Times New Roman"/>
          <w:bCs/>
          <w:sz w:val="24"/>
          <w:szCs w:val="24"/>
        </w:rPr>
        <w:t xml:space="preserve"> duke u marr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9D57B8" w:rsidRPr="002E4D69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9D57B8" w:rsidRPr="002E4D69">
        <w:rPr>
          <w:rFonts w:ascii="Times New Roman" w:hAnsi="Times New Roman" w:cs="Times New Roman"/>
          <w:bCs/>
          <w:sz w:val="24"/>
          <w:szCs w:val="24"/>
        </w:rPr>
        <w:t xml:space="preserve"> paku me nj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9D57B8" w:rsidRPr="002E4D69">
        <w:rPr>
          <w:rFonts w:ascii="Times New Roman" w:hAnsi="Times New Roman" w:cs="Times New Roman"/>
          <w:bCs/>
          <w:sz w:val="24"/>
          <w:szCs w:val="24"/>
        </w:rPr>
        <w:t>r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9D57B8" w:rsidRPr="002E4D69">
        <w:rPr>
          <w:rFonts w:ascii="Times New Roman" w:hAnsi="Times New Roman" w:cs="Times New Roman"/>
          <w:bCs/>
          <w:sz w:val="24"/>
          <w:szCs w:val="24"/>
        </w:rPr>
        <w:t>n nga veprimtarit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9D57B8" w:rsidRPr="002E4D69">
        <w:rPr>
          <w:rFonts w:ascii="Times New Roman" w:hAnsi="Times New Roman" w:cs="Times New Roman"/>
          <w:bCs/>
          <w:sz w:val="24"/>
          <w:szCs w:val="24"/>
        </w:rPr>
        <w:t xml:space="preserve"> bujq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9D57B8" w:rsidRPr="002E4D69">
        <w:rPr>
          <w:rFonts w:ascii="Times New Roman" w:hAnsi="Times New Roman" w:cs="Times New Roman"/>
          <w:bCs/>
          <w:sz w:val="24"/>
          <w:szCs w:val="24"/>
        </w:rPr>
        <w:t>sore-blegtorale.</w:t>
      </w:r>
    </w:p>
    <w:p w:rsidR="00016A74" w:rsidRPr="00CB2DE2" w:rsidRDefault="007F7FD6" w:rsidP="007F7FD6">
      <w:pPr>
        <w:pStyle w:val="ListParagraph"/>
        <w:numPr>
          <w:ilvl w:val="1"/>
          <w:numId w:val="4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DE2">
        <w:rPr>
          <w:rFonts w:ascii="Times New Roman" w:hAnsi="Times New Roman" w:cs="Times New Roman"/>
          <w:bCs/>
          <w:sz w:val="24"/>
          <w:szCs w:val="24"/>
        </w:rPr>
        <w:t>f</w:t>
      </w:r>
      <w:r w:rsidR="009D57B8" w:rsidRPr="00CB2DE2">
        <w:rPr>
          <w:rFonts w:ascii="Times New Roman" w:hAnsi="Times New Roman" w:cs="Times New Roman"/>
          <w:bCs/>
          <w:sz w:val="24"/>
          <w:szCs w:val="24"/>
        </w:rPr>
        <w:t>ermer</w:t>
      </w:r>
      <w:r w:rsidR="008374DD" w:rsidRPr="00CB2DE2">
        <w:rPr>
          <w:rFonts w:ascii="Times New Roman" w:hAnsi="Times New Roman" w:cs="Times New Roman"/>
          <w:bCs/>
          <w:sz w:val="24"/>
          <w:szCs w:val="24"/>
        </w:rPr>
        <w:t>ë</w:t>
      </w:r>
      <w:r w:rsidR="009D57B8" w:rsidRPr="00CB2DE2">
        <w:rPr>
          <w:rFonts w:ascii="Times New Roman" w:hAnsi="Times New Roman" w:cs="Times New Roman"/>
          <w:bCs/>
          <w:sz w:val="24"/>
          <w:szCs w:val="24"/>
        </w:rPr>
        <w:t>t, shoqatat e fermer</w:t>
      </w:r>
      <w:r w:rsidR="008374DD" w:rsidRPr="00CB2DE2">
        <w:rPr>
          <w:rFonts w:ascii="Times New Roman" w:hAnsi="Times New Roman" w:cs="Times New Roman"/>
          <w:bCs/>
          <w:sz w:val="24"/>
          <w:szCs w:val="24"/>
        </w:rPr>
        <w:t>ë</w:t>
      </w:r>
      <w:r w:rsidR="009D57B8" w:rsidRPr="00CB2DE2">
        <w:rPr>
          <w:rFonts w:ascii="Times New Roman" w:hAnsi="Times New Roman" w:cs="Times New Roman"/>
          <w:bCs/>
          <w:sz w:val="24"/>
          <w:szCs w:val="24"/>
        </w:rPr>
        <w:t>ve mund t</w:t>
      </w:r>
      <w:r w:rsidR="008374DD" w:rsidRPr="00CB2DE2">
        <w:rPr>
          <w:rFonts w:ascii="Times New Roman" w:hAnsi="Times New Roman" w:cs="Times New Roman"/>
          <w:bCs/>
          <w:sz w:val="24"/>
          <w:szCs w:val="24"/>
        </w:rPr>
        <w:t>ë</w:t>
      </w:r>
      <w:r w:rsidR="009D57B8" w:rsidRPr="00CB2DE2">
        <w:rPr>
          <w:rFonts w:ascii="Times New Roman" w:hAnsi="Times New Roman" w:cs="Times New Roman"/>
          <w:bCs/>
          <w:sz w:val="24"/>
          <w:szCs w:val="24"/>
        </w:rPr>
        <w:t xml:space="preserve"> jen</w:t>
      </w:r>
      <w:r w:rsidR="008374DD" w:rsidRPr="00CB2DE2">
        <w:rPr>
          <w:rFonts w:ascii="Times New Roman" w:hAnsi="Times New Roman" w:cs="Times New Roman"/>
          <w:bCs/>
          <w:sz w:val="24"/>
          <w:szCs w:val="24"/>
        </w:rPr>
        <w:t>ë</w:t>
      </w:r>
      <w:r w:rsidR="009D57B8" w:rsidRPr="00CB2DE2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8374DD" w:rsidRPr="00CB2DE2">
        <w:rPr>
          <w:rFonts w:ascii="Times New Roman" w:hAnsi="Times New Roman" w:cs="Times New Roman"/>
          <w:bCs/>
          <w:sz w:val="24"/>
          <w:szCs w:val="24"/>
        </w:rPr>
        <w:t>ë</w:t>
      </w:r>
      <w:r w:rsidR="009D57B8" w:rsidRPr="00CB2DE2">
        <w:rPr>
          <w:rFonts w:ascii="Times New Roman" w:hAnsi="Times New Roman" w:cs="Times New Roman"/>
          <w:bCs/>
          <w:sz w:val="24"/>
          <w:szCs w:val="24"/>
        </w:rPr>
        <w:t>rfitues m</w:t>
      </w:r>
      <w:r w:rsidR="008374DD" w:rsidRPr="00CB2DE2">
        <w:rPr>
          <w:rFonts w:ascii="Times New Roman" w:hAnsi="Times New Roman" w:cs="Times New Roman"/>
          <w:bCs/>
          <w:sz w:val="24"/>
          <w:szCs w:val="24"/>
        </w:rPr>
        <w:t>ë</w:t>
      </w:r>
      <w:r w:rsidR="009D57B8" w:rsidRPr="00CB2DE2">
        <w:rPr>
          <w:rFonts w:ascii="Times New Roman" w:hAnsi="Times New Roman" w:cs="Times New Roman"/>
          <w:bCs/>
          <w:sz w:val="24"/>
          <w:szCs w:val="24"/>
        </w:rPr>
        <w:t xml:space="preserve"> shum</w:t>
      </w:r>
      <w:r w:rsidR="008374DD" w:rsidRPr="00CB2DE2">
        <w:rPr>
          <w:rFonts w:ascii="Times New Roman" w:hAnsi="Times New Roman" w:cs="Times New Roman"/>
          <w:bCs/>
          <w:sz w:val="24"/>
          <w:szCs w:val="24"/>
        </w:rPr>
        <w:t>ë</w:t>
      </w:r>
      <w:r w:rsidR="009D57B8" w:rsidRPr="00CB2DE2">
        <w:rPr>
          <w:rFonts w:ascii="Times New Roman" w:hAnsi="Times New Roman" w:cs="Times New Roman"/>
          <w:bCs/>
          <w:sz w:val="24"/>
          <w:szCs w:val="24"/>
        </w:rPr>
        <w:t xml:space="preserve"> se nj</w:t>
      </w:r>
      <w:r w:rsidR="008374DD" w:rsidRPr="00CB2DE2">
        <w:rPr>
          <w:rFonts w:ascii="Times New Roman" w:hAnsi="Times New Roman" w:cs="Times New Roman"/>
          <w:bCs/>
          <w:sz w:val="24"/>
          <w:szCs w:val="24"/>
        </w:rPr>
        <w:t>ë</w:t>
      </w:r>
      <w:r w:rsidR="009D57B8" w:rsidRPr="00CB2DE2">
        <w:rPr>
          <w:rFonts w:ascii="Times New Roman" w:hAnsi="Times New Roman" w:cs="Times New Roman"/>
          <w:bCs/>
          <w:sz w:val="24"/>
          <w:szCs w:val="24"/>
        </w:rPr>
        <w:t xml:space="preserve"> her</w:t>
      </w:r>
      <w:r w:rsidR="008374DD" w:rsidRPr="00CB2DE2">
        <w:rPr>
          <w:rFonts w:ascii="Times New Roman" w:hAnsi="Times New Roman" w:cs="Times New Roman"/>
          <w:bCs/>
          <w:sz w:val="24"/>
          <w:szCs w:val="24"/>
        </w:rPr>
        <w:t>ë</w:t>
      </w:r>
      <w:r w:rsidRPr="00CB2D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7B8" w:rsidRPr="00CB2DE2">
        <w:rPr>
          <w:rFonts w:ascii="Times New Roman" w:hAnsi="Times New Roman" w:cs="Times New Roman"/>
          <w:bCs/>
          <w:sz w:val="24"/>
          <w:szCs w:val="24"/>
        </w:rPr>
        <w:t>brenda nj</w:t>
      </w:r>
      <w:r w:rsidR="008374DD" w:rsidRPr="00CB2DE2">
        <w:rPr>
          <w:rFonts w:ascii="Times New Roman" w:hAnsi="Times New Roman" w:cs="Times New Roman"/>
          <w:bCs/>
          <w:sz w:val="24"/>
          <w:szCs w:val="24"/>
        </w:rPr>
        <w:t>ë</w:t>
      </w:r>
      <w:r w:rsidR="009D57B8" w:rsidRPr="00CB2DE2">
        <w:rPr>
          <w:rFonts w:ascii="Times New Roman" w:hAnsi="Times New Roman" w:cs="Times New Roman"/>
          <w:bCs/>
          <w:sz w:val="24"/>
          <w:szCs w:val="24"/>
        </w:rPr>
        <w:t xml:space="preserve"> viti kalendarik</w:t>
      </w:r>
      <w:r w:rsidR="00390676" w:rsidRPr="00CB2D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6A74" w:rsidRPr="00CB2DE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D57B8" w:rsidRPr="002E4D69" w:rsidRDefault="007F7FD6" w:rsidP="007F7FD6">
      <w:pPr>
        <w:pStyle w:val="ListParagraph"/>
        <w:numPr>
          <w:ilvl w:val="1"/>
          <w:numId w:val="4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9D57B8" w:rsidRPr="002E4D69">
        <w:rPr>
          <w:rFonts w:ascii="Times New Roman" w:hAnsi="Times New Roman" w:cs="Times New Roman"/>
          <w:bCs/>
          <w:sz w:val="24"/>
          <w:szCs w:val="24"/>
        </w:rPr>
        <w:t>huma apo vlera monetare e subvencionit q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9D57B8" w:rsidRPr="002E4D69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9D57B8" w:rsidRPr="002E4D69">
        <w:rPr>
          <w:rFonts w:ascii="Times New Roman" w:hAnsi="Times New Roman" w:cs="Times New Roman"/>
          <w:bCs/>
          <w:sz w:val="24"/>
          <w:szCs w:val="24"/>
        </w:rPr>
        <w:t>rfitojn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9D57B8" w:rsidRPr="002E4D69">
        <w:rPr>
          <w:rFonts w:ascii="Times New Roman" w:hAnsi="Times New Roman" w:cs="Times New Roman"/>
          <w:bCs/>
          <w:sz w:val="24"/>
          <w:szCs w:val="24"/>
        </w:rPr>
        <w:t xml:space="preserve"> fermer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9D57B8" w:rsidRPr="002E4D69">
        <w:rPr>
          <w:rFonts w:ascii="Times New Roman" w:hAnsi="Times New Roman" w:cs="Times New Roman"/>
          <w:bCs/>
          <w:sz w:val="24"/>
          <w:szCs w:val="24"/>
        </w:rPr>
        <w:t>t apo shoqatat e fermer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72373D">
        <w:rPr>
          <w:rFonts w:ascii="Times New Roman" w:hAnsi="Times New Roman" w:cs="Times New Roman"/>
          <w:bCs/>
          <w:sz w:val="24"/>
          <w:szCs w:val="24"/>
        </w:rPr>
        <w:t xml:space="preserve">ve </w:t>
      </w:r>
      <w:r w:rsidR="009D57B8" w:rsidRPr="002E4D69">
        <w:rPr>
          <w:rFonts w:ascii="Times New Roman" w:hAnsi="Times New Roman" w:cs="Times New Roman"/>
          <w:bCs/>
          <w:sz w:val="24"/>
          <w:szCs w:val="24"/>
        </w:rPr>
        <w:t>brenda nj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9D57B8" w:rsidRPr="002E4D69">
        <w:rPr>
          <w:rFonts w:ascii="Times New Roman" w:hAnsi="Times New Roman" w:cs="Times New Roman"/>
          <w:bCs/>
          <w:sz w:val="24"/>
          <w:szCs w:val="24"/>
        </w:rPr>
        <w:t xml:space="preserve"> viti nuk 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9D57B8" w:rsidRPr="002E4D69">
        <w:rPr>
          <w:rFonts w:ascii="Times New Roman" w:hAnsi="Times New Roman" w:cs="Times New Roman"/>
          <w:bCs/>
          <w:sz w:val="24"/>
          <w:szCs w:val="24"/>
        </w:rPr>
        <w:t>sht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9D57B8" w:rsidRPr="002E4D69">
        <w:rPr>
          <w:rFonts w:ascii="Times New Roman" w:hAnsi="Times New Roman" w:cs="Times New Roman"/>
          <w:bCs/>
          <w:sz w:val="24"/>
          <w:szCs w:val="24"/>
        </w:rPr>
        <w:t xml:space="preserve"> e kufizuar.</w:t>
      </w:r>
    </w:p>
    <w:p w:rsidR="009D57B8" w:rsidRPr="002150E7" w:rsidRDefault="0072373D" w:rsidP="007F7FD6">
      <w:pPr>
        <w:pStyle w:val="ListParagraph"/>
        <w:numPr>
          <w:ilvl w:val="1"/>
          <w:numId w:val="4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</w:t>
      </w:r>
      <w:r w:rsidR="009D57B8" w:rsidRPr="002E4D69">
        <w:rPr>
          <w:rFonts w:ascii="Times New Roman" w:hAnsi="Times New Roman" w:cs="Times New Roman"/>
          <w:bCs/>
          <w:sz w:val="24"/>
          <w:szCs w:val="24"/>
        </w:rPr>
        <w:t>ermer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9D57B8" w:rsidRPr="002E4D69">
        <w:rPr>
          <w:rFonts w:ascii="Times New Roman" w:hAnsi="Times New Roman" w:cs="Times New Roman"/>
          <w:bCs/>
          <w:sz w:val="24"/>
          <w:szCs w:val="24"/>
        </w:rPr>
        <w:t>t e p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9D57B8" w:rsidRPr="002E4D69">
        <w:rPr>
          <w:rFonts w:ascii="Times New Roman" w:hAnsi="Times New Roman" w:cs="Times New Roman"/>
          <w:bCs/>
          <w:sz w:val="24"/>
          <w:szCs w:val="24"/>
        </w:rPr>
        <w:t>rzgjedhur duhet t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9D57B8" w:rsidRPr="002E4D69">
        <w:rPr>
          <w:rFonts w:ascii="Times New Roman" w:hAnsi="Times New Roman" w:cs="Times New Roman"/>
          <w:bCs/>
          <w:sz w:val="24"/>
          <w:szCs w:val="24"/>
        </w:rPr>
        <w:t xml:space="preserve"> marrin pjes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9D57B8" w:rsidRPr="002E4D69">
        <w:rPr>
          <w:rFonts w:ascii="Times New Roman" w:hAnsi="Times New Roman" w:cs="Times New Roman"/>
          <w:bCs/>
          <w:sz w:val="24"/>
          <w:szCs w:val="24"/>
        </w:rPr>
        <w:t xml:space="preserve"> n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9D57B8" w:rsidRPr="002E4D69">
        <w:rPr>
          <w:rFonts w:ascii="Times New Roman" w:hAnsi="Times New Roman" w:cs="Times New Roman"/>
          <w:bCs/>
          <w:sz w:val="24"/>
          <w:szCs w:val="24"/>
        </w:rPr>
        <w:t xml:space="preserve"> bashk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0D34DC" w:rsidRPr="002E4D69">
        <w:rPr>
          <w:rFonts w:ascii="Times New Roman" w:hAnsi="Times New Roman" w:cs="Times New Roman"/>
          <w:bCs/>
          <w:sz w:val="24"/>
          <w:szCs w:val="24"/>
        </w:rPr>
        <w:t>-</w:t>
      </w:r>
      <w:r w:rsidR="009D57B8" w:rsidRPr="002E4D69">
        <w:rPr>
          <w:rFonts w:ascii="Times New Roman" w:hAnsi="Times New Roman" w:cs="Times New Roman"/>
          <w:bCs/>
          <w:sz w:val="24"/>
          <w:szCs w:val="24"/>
        </w:rPr>
        <w:t xml:space="preserve">financim </w:t>
      </w:r>
      <w:r w:rsidR="000D34DC" w:rsidRPr="002E4D69">
        <w:rPr>
          <w:rFonts w:ascii="Times New Roman" w:hAnsi="Times New Roman" w:cs="Times New Roman"/>
          <w:bCs/>
          <w:sz w:val="24"/>
          <w:szCs w:val="24"/>
        </w:rPr>
        <w:t>prej 20% t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0D34DC" w:rsidRPr="002E4D69">
        <w:rPr>
          <w:rFonts w:ascii="Times New Roman" w:hAnsi="Times New Roman" w:cs="Times New Roman"/>
          <w:bCs/>
          <w:sz w:val="24"/>
          <w:szCs w:val="24"/>
        </w:rPr>
        <w:t xml:space="preserve"> vler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0D34DC" w:rsidRPr="002E4D69">
        <w:rPr>
          <w:rFonts w:ascii="Times New Roman" w:hAnsi="Times New Roman" w:cs="Times New Roman"/>
          <w:bCs/>
          <w:sz w:val="24"/>
          <w:szCs w:val="24"/>
        </w:rPr>
        <w:t>s s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0D34DC" w:rsidRPr="002E4D69">
        <w:rPr>
          <w:rFonts w:ascii="Times New Roman" w:hAnsi="Times New Roman" w:cs="Times New Roman"/>
          <w:bCs/>
          <w:sz w:val="24"/>
          <w:szCs w:val="24"/>
        </w:rPr>
        <w:t xml:space="preserve"> subvencionit, me p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0D34DC" w:rsidRPr="002E4D69">
        <w:rPr>
          <w:rFonts w:ascii="Times New Roman" w:hAnsi="Times New Roman" w:cs="Times New Roman"/>
          <w:bCs/>
          <w:sz w:val="24"/>
          <w:szCs w:val="24"/>
        </w:rPr>
        <w:t>rjshtim kur n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0D34DC" w:rsidRPr="002E4D69">
        <w:rPr>
          <w:rFonts w:ascii="Times New Roman" w:hAnsi="Times New Roman" w:cs="Times New Roman"/>
          <w:bCs/>
          <w:sz w:val="24"/>
          <w:szCs w:val="24"/>
        </w:rPr>
        <w:t xml:space="preserve"> ftes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0D34DC" w:rsidRPr="002E4D69">
        <w:rPr>
          <w:rFonts w:ascii="Times New Roman" w:hAnsi="Times New Roman" w:cs="Times New Roman"/>
          <w:bCs/>
          <w:sz w:val="24"/>
          <w:szCs w:val="24"/>
        </w:rPr>
        <w:t xml:space="preserve">n pblike 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0D34DC" w:rsidRPr="002E4D69">
        <w:rPr>
          <w:rFonts w:ascii="Times New Roman" w:hAnsi="Times New Roman" w:cs="Times New Roman"/>
          <w:bCs/>
          <w:sz w:val="24"/>
          <w:szCs w:val="24"/>
        </w:rPr>
        <w:t>sht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0D34DC" w:rsidRPr="002E4D69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0D34DC" w:rsidRPr="002E4D69">
        <w:rPr>
          <w:rFonts w:ascii="Times New Roman" w:hAnsi="Times New Roman" w:cs="Times New Roman"/>
          <w:bCs/>
          <w:sz w:val="24"/>
          <w:szCs w:val="24"/>
        </w:rPr>
        <w:t>rcaktuar ndryshe.</w:t>
      </w:r>
    </w:p>
    <w:p w:rsidR="007E7AD8" w:rsidRPr="002150E7" w:rsidRDefault="007E7AD8" w:rsidP="002E4D69">
      <w:pPr>
        <w:jc w:val="center"/>
        <w:rPr>
          <w:b/>
          <w:bCs/>
        </w:rPr>
      </w:pPr>
      <w:r w:rsidRPr="002150E7">
        <w:rPr>
          <w:b/>
          <w:bCs/>
        </w:rPr>
        <w:t>Neni 1</w:t>
      </w:r>
      <w:r w:rsidR="00FF6BF3" w:rsidRPr="002150E7">
        <w:rPr>
          <w:b/>
          <w:bCs/>
        </w:rPr>
        <w:t>7</w:t>
      </w:r>
    </w:p>
    <w:p w:rsidR="007E7AD8" w:rsidRPr="002E4D69" w:rsidRDefault="007E7AD8" w:rsidP="007E7AD8">
      <w:pPr>
        <w:ind w:left="360"/>
        <w:rPr>
          <w:bCs/>
        </w:rPr>
      </w:pPr>
    </w:p>
    <w:p w:rsidR="000D34DC" w:rsidRPr="002E4D69" w:rsidRDefault="00740477" w:rsidP="005C7E7F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D69">
        <w:rPr>
          <w:rFonts w:ascii="Times New Roman" w:hAnsi="Times New Roman" w:cs="Times New Roman"/>
          <w:bCs/>
          <w:sz w:val="24"/>
          <w:szCs w:val="24"/>
        </w:rPr>
        <w:t>Fermer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Pr="002E4D69">
        <w:rPr>
          <w:rFonts w:ascii="Times New Roman" w:hAnsi="Times New Roman" w:cs="Times New Roman"/>
          <w:bCs/>
          <w:sz w:val="24"/>
          <w:szCs w:val="24"/>
        </w:rPr>
        <w:t>t dhe s</w:t>
      </w:r>
      <w:r w:rsidR="000D34DC" w:rsidRPr="002E4D69">
        <w:rPr>
          <w:rFonts w:ascii="Times New Roman" w:hAnsi="Times New Roman" w:cs="Times New Roman"/>
          <w:bCs/>
          <w:sz w:val="24"/>
          <w:szCs w:val="24"/>
        </w:rPr>
        <w:t>hoqatat e fermer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0D34DC" w:rsidRPr="002E4D69">
        <w:rPr>
          <w:rFonts w:ascii="Times New Roman" w:hAnsi="Times New Roman" w:cs="Times New Roman"/>
          <w:bCs/>
          <w:sz w:val="24"/>
          <w:szCs w:val="24"/>
        </w:rPr>
        <w:t>ve mund t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0D34DC" w:rsidRPr="002E4D69">
        <w:rPr>
          <w:rFonts w:ascii="Times New Roman" w:hAnsi="Times New Roman" w:cs="Times New Roman"/>
          <w:bCs/>
          <w:sz w:val="24"/>
          <w:szCs w:val="24"/>
        </w:rPr>
        <w:t xml:space="preserve"> k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0D34DC" w:rsidRPr="002E4D69">
        <w:rPr>
          <w:rFonts w:ascii="Times New Roman" w:hAnsi="Times New Roman" w:cs="Times New Roman"/>
          <w:bCs/>
          <w:sz w:val="24"/>
          <w:szCs w:val="24"/>
        </w:rPr>
        <w:t>rkojn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0D34DC" w:rsidRPr="002E4D69">
        <w:rPr>
          <w:rFonts w:ascii="Times New Roman" w:hAnsi="Times New Roman" w:cs="Times New Roman"/>
          <w:bCs/>
          <w:sz w:val="24"/>
          <w:szCs w:val="24"/>
        </w:rPr>
        <w:t xml:space="preserve"> subvencione edhe</w:t>
      </w:r>
      <w:r w:rsidRPr="002E4D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329C" w:rsidRPr="002E4D69">
        <w:rPr>
          <w:rFonts w:ascii="Times New Roman" w:hAnsi="Times New Roman" w:cs="Times New Roman"/>
          <w:bCs/>
          <w:sz w:val="24"/>
          <w:szCs w:val="24"/>
        </w:rPr>
        <w:t>p</w:t>
      </w:r>
      <w:r w:rsidR="00D2790B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C0329C" w:rsidRPr="002E4D69">
        <w:rPr>
          <w:rFonts w:ascii="Times New Roman" w:hAnsi="Times New Roman" w:cs="Times New Roman"/>
          <w:bCs/>
          <w:sz w:val="24"/>
          <w:szCs w:val="24"/>
        </w:rPr>
        <w:t xml:space="preserve">r </w:t>
      </w:r>
      <w:r w:rsidRPr="002E4D69">
        <w:rPr>
          <w:rFonts w:ascii="Times New Roman" w:hAnsi="Times New Roman" w:cs="Times New Roman"/>
          <w:bCs/>
          <w:sz w:val="24"/>
          <w:szCs w:val="24"/>
        </w:rPr>
        <w:t>grante t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Pr="002E4D69">
        <w:rPr>
          <w:rFonts w:ascii="Times New Roman" w:hAnsi="Times New Roman" w:cs="Times New Roman"/>
          <w:bCs/>
          <w:sz w:val="24"/>
          <w:szCs w:val="24"/>
        </w:rPr>
        <w:t xml:space="preserve"> vogla</w:t>
      </w:r>
      <w:r w:rsidR="000D34DC" w:rsidRPr="002E4D69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0D34DC" w:rsidRPr="002E4D69">
        <w:rPr>
          <w:rFonts w:ascii="Times New Roman" w:hAnsi="Times New Roman" w:cs="Times New Roman"/>
          <w:bCs/>
          <w:sz w:val="24"/>
          <w:szCs w:val="24"/>
        </w:rPr>
        <w:t>r:</w:t>
      </w:r>
    </w:p>
    <w:p w:rsidR="000D34DC" w:rsidRPr="002E4D69" w:rsidRDefault="005C7E7F" w:rsidP="005C7E7F">
      <w:pPr>
        <w:pStyle w:val="ListParagraph"/>
        <w:numPr>
          <w:ilvl w:val="1"/>
          <w:numId w:val="4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740477" w:rsidRPr="002E4D69">
        <w:rPr>
          <w:rFonts w:ascii="Times New Roman" w:hAnsi="Times New Roman" w:cs="Times New Roman"/>
          <w:bCs/>
          <w:sz w:val="24"/>
          <w:szCs w:val="24"/>
        </w:rPr>
        <w:t>rganizimin e seminareve, panaireve, vizitave studimore etj.</w:t>
      </w:r>
    </w:p>
    <w:p w:rsidR="00740477" w:rsidRPr="002E4D69" w:rsidRDefault="005C7E7F" w:rsidP="005C7E7F">
      <w:pPr>
        <w:pStyle w:val="ListParagraph"/>
        <w:numPr>
          <w:ilvl w:val="1"/>
          <w:numId w:val="4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</w:t>
      </w:r>
      <w:r w:rsidR="00740477" w:rsidRPr="002E4D69">
        <w:rPr>
          <w:rFonts w:ascii="Times New Roman" w:hAnsi="Times New Roman" w:cs="Times New Roman"/>
          <w:bCs/>
          <w:sz w:val="24"/>
          <w:szCs w:val="24"/>
        </w:rPr>
        <w:t>b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740477" w:rsidRPr="002E4D69">
        <w:rPr>
          <w:rFonts w:ascii="Times New Roman" w:hAnsi="Times New Roman" w:cs="Times New Roman"/>
          <w:bCs/>
          <w:sz w:val="24"/>
          <w:szCs w:val="24"/>
        </w:rPr>
        <w:t>shtetjen e projekteve t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740477" w:rsidRPr="002E4D69">
        <w:rPr>
          <w:rFonts w:ascii="Times New Roman" w:hAnsi="Times New Roman" w:cs="Times New Roman"/>
          <w:bCs/>
          <w:sz w:val="24"/>
          <w:szCs w:val="24"/>
        </w:rPr>
        <w:t xml:space="preserve"> tyre bujq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740477" w:rsidRPr="002E4D69">
        <w:rPr>
          <w:rFonts w:ascii="Times New Roman" w:hAnsi="Times New Roman" w:cs="Times New Roman"/>
          <w:bCs/>
          <w:sz w:val="24"/>
          <w:szCs w:val="24"/>
        </w:rPr>
        <w:t>sore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740477" w:rsidRPr="002E4D69">
        <w:rPr>
          <w:rFonts w:ascii="Times New Roman" w:hAnsi="Times New Roman" w:cs="Times New Roman"/>
          <w:bCs/>
          <w:sz w:val="24"/>
          <w:szCs w:val="24"/>
        </w:rPr>
        <w:t xml:space="preserve"> blegtorale me bashk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ë</w:t>
      </w:r>
      <w:r w:rsidR="00740477" w:rsidRPr="002E4D69">
        <w:rPr>
          <w:rFonts w:ascii="Times New Roman" w:hAnsi="Times New Roman" w:cs="Times New Roman"/>
          <w:bCs/>
          <w:sz w:val="24"/>
          <w:szCs w:val="24"/>
        </w:rPr>
        <w:t>financim</w:t>
      </w:r>
    </w:p>
    <w:p w:rsidR="000F2E86" w:rsidRPr="002E4D69" w:rsidRDefault="005C7E7F" w:rsidP="005C7E7F">
      <w:pPr>
        <w:pStyle w:val="ListParagraph"/>
        <w:numPr>
          <w:ilvl w:val="1"/>
          <w:numId w:val="4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>bështetjen e projekteve që kanë për qëllim rrjetëzimin e fermerëve-fermave për të mbësht</w:t>
      </w:r>
      <w:r w:rsidR="00D974D9" w:rsidRPr="002E4D69">
        <w:rPr>
          <w:rFonts w:ascii="Times New Roman" w:hAnsi="Times New Roman" w:cs="Times New Roman"/>
          <w:bCs/>
          <w:sz w:val="24"/>
          <w:szCs w:val="24"/>
        </w:rPr>
        <w:t>e</w:t>
      </w:r>
      <w:r w:rsidR="008374DD" w:rsidRPr="002E4D69">
        <w:rPr>
          <w:rFonts w:ascii="Times New Roman" w:hAnsi="Times New Roman" w:cs="Times New Roman"/>
          <w:bCs/>
          <w:sz w:val="24"/>
          <w:szCs w:val="24"/>
        </w:rPr>
        <w:t xml:space="preserve">tur turizmin rural, bujqësor, malor etj. </w:t>
      </w:r>
    </w:p>
    <w:p w:rsidR="000F2E86" w:rsidRPr="002E4D69" w:rsidRDefault="000F2E86" w:rsidP="000F2E86">
      <w:pPr>
        <w:ind w:left="360"/>
        <w:rPr>
          <w:bCs/>
        </w:rPr>
      </w:pPr>
    </w:p>
    <w:p w:rsidR="00AA2D1F" w:rsidRPr="002150E7" w:rsidRDefault="00D03F8A" w:rsidP="002E4D69">
      <w:pPr>
        <w:jc w:val="center"/>
        <w:rPr>
          <w:b/>
          <w:bCs/>
        </w:rPr>
      </w:pPr>
      <w:r w:rsidRPr="002150E7">
        <w:rPr>
          <w:b/>
          <w:bCs/>
        </w:rPr>
        <w:t xml:space="preserve">Neni </w:t>
      </w:r>
      <w:r w:rsidR="00FF6BF3" w:rsidRPr="002150E7">
        <w:rPr>
          <w:b/>
          <w:bCs/>
        </w:rPr>
        <w:t>18</w:t>
      </w:r>
    </w:p>
    <w:p w:rsidR="000F2E86" w:rsidRPr="002E4D69" w:rsidRDefault="000F2E86" w:rsidP="000F2E86">
      <w:pPr>
        <w:rPr>
          <w:bCs/>
        </w:rPr>
      </w:pPr>
    </w:p>
    <w:p w:rsidR="00AA2D1F" w:rsidRPr="002E4D69" w:rsidRDefault="00AA2D1F" w:rsidP="002E4D69">
      <w:pPr>
        <w:spacing w:after="200" w:line="276" w:lineRule="auto"/>
        <w:jc w:val="center"/>
        <w:rPr>
          <w:bCs/>
        </w:rPr>
      </w:pPr>
      <w:r w:rsidRPr="002E4D69">
        <w:rPr>
          <w:bCs/>
        </w:rPr>
        <w:t>T</w:t>
      </w:r>
      <w:r w:rsidR="005A47DA" w:rsidRPr="002E4D69">
        <w:rPr>
          <w:bCs/>
        </w:rPr>
        <w:t>ë</w:t>
      </w:r>
      <w:r w:rsidRPr="002E4D69">
        <w:rPr>
          <w:bCs/>
        </w:rPr>
        <w:t xml:space="preserve"> drejt</w:t>
      </w:r>
      <w:r w:rsidR="005A47DA" w:rsidRPr="002E4D69">
        <w:rPr>
          <w:bCs/>
        </w:rPr>
        <w:t>ë</w:t>
      </w:r>
      <w:r w:rsidRPr="002E4D69">
        <w:rPr>
          <w:bCs/>
        </w:rPr>
        <w:t xml:space="preserve"> aplikimi kan</w:t>
      </w:r>
      <w:r w:rsidR="005A47DA" w:rsidRPr="002E4D69">
        <w:rPr>
          <w:bCs/>
        </w:rPr>
        <w:t>ë</w:t>
      </w:r>
      <w:r w:rsidRPr="002E4D69">
        <w:rPr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7825"/>
      </w:tblGrid>
      <w:tr w:rsidR="00AA2D1F" w:rsidRPr="002E4D69" w:rsidTr="00AA2D1F">
        <w:tc>
          <w:tcPr>
            <w:tcW w:w="805" w:type="dxa"/>
          </w:tcPr>
          <w:p w:rsidR="00AA2D1F" w:rsidRPr="002E4D69" w:rsidRDefault="002C60BD" w:rsidP="004850EC">
            <w:pPr>
              <w:spacing w:after="200" w:line="276" w:lineRule="auto"/>
              <w:rPr>
                <w:bCs/>
              </w:rPr>
            </w:pPr>
            <w:r w:rsidRPr="002E4D69">
              <w:rPr>
                <w:bCs/>
              </w:rPr>
              <w:t>1</w:t>
            </w:r>
          </w:p>
        </w:tc>
        <w:tc>
          <w:tcPr>
            <w:tcW w:w="7825" w:type="dxa"/>
          </w:tcPr>
          <w:p w:rsidR="00AA2D1F" w:rsidRPr="002E4D69" w:rsidRDefault="002C60BD" w:rsidP="00BF50F3">
            <w:pPr>
              <w:spacing w:after="200" w:line="276" w:lineRule="auto"/>
              <w:rPr>
                <w:bCs/>
              </w:rPr>
            </w:pPr>
            <w:r w:rsidRPr="002E4D69">
              <w:rPr>
                <w:bCs/>
              </w:rPr>
              <w:t>T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gjith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fermer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>t re</w:t>
            </w:r>
            <w:r w:rsidR="00BF50F3" w:rsidRPr="002E4D69">
              <w:rPr>
                <w:bCs/>
              </w:rPr>
              <w:t>z</w:t>
            </w:r>
            <w:r w:rsidRPr="002E4D69">
              <w:rPr>
                <w:bCs/>
              </w:rPr>
              <w:t>ident t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komun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>s s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Gjilanit</w:t>
            </w:r>
            <w:r w:rsidR="00A94723">
              <w:rPr>
                <w:bCs/>
              </w:rPr>
              <w:t>,</w:t>
            </w:r>
            <w:r w:rsidR="00BF50F3" w:rsidRPr="002E4D69">
              <w:rPr>
                <w:bCs/>
              </w:rPr>
              <w:t xml:space="preserve"> q</w:t>
            </w:r>
            <w:r w:rsidR="005A47DA" w:rsidRPr="002E4D69">
              <w:rPr>
                <w:bCs/>
              </w:rPr>
              <w:t>ë</w:t>
            </w:r>
            <w:r w:rsidR="00BF50F3" w:rsidRPr="002E4D69">
              <w:rPr>
                <w:bCs/>
              </w:rPr>
              <w:t xml:space="preserve"> i plot</w:t>
            </w:r>
            <w:r w:rsidR="005A47DA" w:rsidRPr="002E4D69">
              <w:rPr>
                <w:bCs/>
              </w:rPr>
              <w:t>ë</w:t>
            </w:r>
            <w:r w:rsidR="00BF50F3" w:rsidRPr="002E4D69">
              <w:rPr>
                <w:bCs/>
              </w:rPr>
              <w:t>sojn</w:t>
            </w:r>
            <w:r w:rsidR="005A47DA" w:rsidRPr="002E4D69">
              <w:rPr>
                <w:bCs/>
              </w:rPr>
              <w:t>ë</w:t>
            </w:r>
            <w:r w:rsidR="00BF50F3" w:rsidRPr="002E4D69">
              <w:rPr>
                <w:bCs/>
              </w:rPr>
              <w:t xml:space="preserve"> kriteret e caktuara sipas thirrjes p</w:t>
            </w:r>
            <w:r w:rsidR="005A47DA" w:rsidRPr="002E4D69">
              <w:rPr>
                <w:bCs/>
              </w:rPr>
              <w:t>ë</w:t>
            </w:r>
            <w:r w:rsidR="00BF50F3" w:rsidRPr="002E4D69">
              <w:rPr>
                <w:bCs/>
              </w:rPr>
              <w:t>r aplikim</w:t>
            </w:r>
          </w:p>
        </w:tc>
      </w:tr>
      <w:tr w:rsidR="00AA2D1F" w:rsidRPr="002E4D69" w:rsidTr="00AA2D1F">
        <w:tc>
          <w:tcPr>
            <w:tcW w:w="805" w:type="dxa"/>
          </w:tcPr>
          <w:p w:rsidR="00AA2D1F" w:rsidRPr="002E4D69" w:rsidRDefault="002C60BD" w:rsidP="004850EC">
            <w:pPr>
              <w:spacing w:after="200" w:line="276" w:lineRule="auto"/>
              <w:rPr>
                <w:bCs/>
              </w:rPr>
            </w:pPr>
            <w:r w:rsidRPr="002E4D69">
              <w:rPr>
                <w:bCs/>
              </w:rPr>
              <w:t>2</w:t>
            </w:r>
          </w:p>
        </w:tc>
        <w:tc>
          <w:tcPr>
            <w:tcW w:w="7825" w:type="dxa"/>
          </w:tcPr>
          <w:p w:rsidR="00AA2D1F" w:rsidRPr="002E4D69" w:rsidRDefault="002C60BD" w:rsidP="004850EC">
            <w:pPr>
              <w:spacing w:after="200" w:line="276" w:lineRule="auto"/>
              <w:rPr>
                <w:bCs/>
              </w:rPr>
            </w:pPr>
            <w:r w:rsidRPr="002E4D69">
              <w:rPr>
                <w:bCs/>
              </w:rPr>
              <w:t>Fermer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>t q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kan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paguar tatimin n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pron</w:t>
            </w:r>
            <w:r w:rsidR="005A47DA" w:rsidRPr="002E4D69">
              <w:rPr>
                <w:bCs/>
              </w:rPr>
              <w:t>ë</w:t>
            </w:r>
            <w:r w:rsidR="00BF50F3" w:rsidRPr="002E4D69">
              <w:rPr>
                <w:bCs/>
              </w:rPr>
              <w:t xml:space="preserve"> (k</w:t>
            </w:r>
            <w:r w:rsidR="005A47DA" w:rsidRPr="002E4D69">
              <w:rPr>
                <w:bCs/>
              </w:rPr>
              <w:t>ë</w:t>
            </w:r>
            <w:r w:rsidR="00BF50F3" w:rsidRPr="002E4D69">
              <w:rPr>
                <w:bCs/>
              </w:rPr>
              <w:t>rkohet v</w:t>
            </w:r>
            <w:r w:rsidR="005A47DA" w:rsidRPr="002E4D69">
              <w:rPr>
                <w:bCs/>
              </w:rPr>
              <w:t>ë</w:t>
            </w:r>
            <w:r w:rsidR="00BF50F3" w:rsidRPr="002E4D69">
              <w:rPr>
                <w:bCs/>
              </w:rPr>
              <w:t>rtetimi nga zyra e tatimit n</w:t>
            </w:r>
            <w:r w:rsidR="005A47DA" w:rsidRPr="002E4D69">
              <w:rPr>
                <w:bCs/>
              </w:rPr>
              <w:t>ë</w:t>
            </w:r>
            <w:r w:rsidR="00BF50F3" w:rsidRPr="002E4D69">
              <w:rPr>
                <w:bCs/>
              </w:rPr>
              <w:t xml:space="preserve"> pron</w:t>
            </w:r>
            <w:r w:rsidR="005A47DA" w:rsidRPr="002E4D69">
              <w:rPr>
                <w:bCs/>
              </w:rPr>
              <w:t>ë</w:t>
            </w:r>
            <w:r w:rsidR="00BF50F3" w:rsidRPr="002E4D69">
              <w:rPr>
                <w:bCs/>
              </w:rPr>
              <w:t>)</w:t>
            </w:r>
          </w:p>
        </w:tc>
      </w:tr>
      <w:tr w:rsidR="00AA2D1F" w:rsidRPr="002E4D69" w:rsidTr="00AA2D1F">
        <w:tc>
          <w:tcPr>
            <w:tcW w:w="805" w:type="dxa"/>
          </w:tcPr>
          <w:p w:rsidR="00AA2D1F" w:rsidRPr="002E4D69" w:rsidRDefault="002C60BD" w:rsidP="004850EC">
            <w:pPr>
              <w:spacing w:after="200" w:line="276" w:lineRule="auto"/>
              <w:rPr>
                <w:bCs/>
              </w:rPr>
            </w:pPr>
            <w:r w:rsidRPr="002E4D69">
              <w:rPr>
                <w:bCs/>
              </w:rPr>
              <w:lastRenderedPageBreak/>
              <w:t>3</w:t>
            </w:r>
          </w:p>
        </w:tc>
        <w:tc>
          <w:tcPr>
            <w:tcW w:w="7825" w:type="dxa"/>
          </w:tcPr>
          <w:p w:rsidR="00AA2D1F" w:rsidRPr="002E4D69" w:rsidRDefault="002C60BD" w:rsidP="004850EC">
            <w:pPr>
              <w:spacing w:after="200" w:line="276" w:lineRule="auto"/>
              <w:rPr>
                <w:bCs/>
              </w:rPr>
            </w:pPr>
            <w:r w:rsidRPr="002E4D69">
              <w:rPr>
                <w:bCs/>
              </w:rPr>
              <w:t>Fermer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>t q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jan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t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gatsh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>m t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participojn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me 20% t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vler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>s s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p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>rgjithshme t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subvencionit</w:t>
            </w:r>
            <w:r w:rsidR="00BF50F3" w:rsidRPr="002E4D69">
              <w:rPr>
                <w:bCs/>
              </w:rPr>
              <w:t xml:space="preserve"> q</w:t>
            </w:r>
            <w:r w:rsidR="005A47DA" w:rsidRPr="002E4D69">
              <w:rPr>
                <w:bCs/>
              </w:rPr>
              <w:t>ë</w:t>
            </w:r>
            <w:r w:rsidR="00BF50F3" w:rsidRPr="002E4D69">
              <w:rPr>
                <w:bCs/>
              </w:rPr>
              <w:t xml:space="preserve"> p</w:t>
            </w:r>
            <w:r w:rsidR="005A47DA" w:rsidRPr="002E4D69">
              <w:rPr>
                <w:bCs/>
              </w:rPr>
              <w:t>ë</w:t>
            </w:r>
            <w:r w:rsidR="00BF50F3" w:rsidRPr="002E4D69">
              <w:rPr>
                <w:bCs/>
              </w:rPr>
              <w:t>rfiton, p</w:t>
            </w:r>
            <w:r w:rsidR="005A47DA" w:rsidRPr="002E4D69">
              <w:rPr>
                <w:bCs/>
              </w:rPr>
              <w:t>ë</w:t>
            </w:r>
            <w:r w:rsidR="00A94723">
              <w:rPr>
                <w:bCs/>
              </w:rPr>
              <w:t>rveç në</w:t>
            </w:r>
            <w:r w:rsidR="00BF50F3" w:rsidRPr="002E4D69">
              <w:rPr>
                <w:bCs/>
              </w:rPr>
              <w:t xml:space="preserve">se </w:t>
            </w:r>
            <w:r w:rsidR="005A47DA" w:rsidRPr="002E4D69">
              <w:rPr>
                <w:bCs/>
              </w:rPr>
              <w:t>ë</w:t>
            </w:r>
            <w:r w:rsidR="00BF50F3" w:rsidRPr="002E4D69">
              <w:rPr>
                <w:bCs/>
              </w:rPr>
              <w:t>sht</w:t>
            </w:r>
            <w:r w:rsidR="005A47DA" w:rsidRPr="002E4D69">
              <w:rPr>
                <w:bCs/>
              </w:rPr>
              <w:t>ë</w:t>
            </w:r>
            <w:r w:rsidR="00BF50F3" w:rsidRPr="002E4D69">
              <w:rPr>
                <w:bCs/>
              </w:rPr>
              <w:t xml:space="preserve"> parapar</w:t>
            </w:r>
            <w:r w:rsidR="005A47DA" w:rsidRPr="002E4D69">
              <w:rPr>
                <w:bCs/>
              </w:rPr>
              <w:t>ë</w:t>
            </w:r>
            <w:r w:rsidR="00BF50F3" w:rsidRPr="002E4D69">
              <w:rPr>
                <w:bCs/>
              </w:rPr>
              <w:t xml:space="preserve"> ndryshe</w:t>
            </w:r>
          </w:p>
        </w:tc>
      </w:tr>
      <w:tr w:rsidR="00AA2D1F" w:rsidRPr="002E4D69" w:rsidTr="00AA2D1F">
        <w:tc>
          <w:tcPr>
            <w:tcW w:w="805" w:type="dxa"/>
          </w:tcPr>
          <w:p w:rsidR="00AA2D1F" w:rsidRPr="002E4D69" w:rsidRDefault="00BF50F3" w:rsidP="004850EC">
            <w:pPr>
              <w:spacing w:after="200" w:line="276" w:lineRule="auto"/>
              <w:rPr>
                <w:bCs/>
              </w:rPr>
            </w:pPr>
            <w:r w:rsidRPr="002E4D69">
              <w:rPr>
                <w:bCs/>
              </w:rPr>
              <w:t>4</w:t>
            </w:r>
          </w:p>
        </w:tc>
        <w:tc>
          <w:tcPr>
            <w:tcW w:w="7825" w:type="dxa"/>
          </w:tcPr>
          <w:p w:rsidR="00AA2D1F" w:rsidRPr="002E4D69" w:rsidRDefault="00BF50F3" w:rsidP="0090523D">
            <w:pPr>
              <w:spacing w:after="200" w:line="276" w:lineRule="auto"/>
              <w:rPr>
                <w:bCs/>
              </w:rPr>
            </w:pPr>
            <w:r w:rsidRPr="002E4D69">
              <w:rPr>
                <w:bCs/>
              </w:rPr>
              <w:t>Fermer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>t q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</w:t>
            </w:r>
            <w:r w:rsidR="0090523D" w:rsidRPr="002E4D69">
              <w:rPr>
                <w:bCs/>
              </w:rPr>
              <w:t>n</w:t>
            </w:r>
            <w:r w:rsidR="00D2790B" w:rsidRPr="002E4D69">
              <w:rPr>
                <w:bCs/>
              </w:rPr>
              <w:t>ë</w:t>
            </w:r>
            <w:r w:rsidR="0090523D" w:rsidRPr="002E4D69">
              <w:rPr>
                <w:bCs/>
              </w:rPr>
              <w:t>nshkruajn</w:t>
            </w:r>
            <w:r w:rsidR="00D2790B" w:rsidRPr="002E4D69">
              <w:rPr>
                <w:bCs/>
              </w:rPr>
              <w:t>ë</w:t>
            </w:r>
            <w:r w:rsidR="0090523D" w:rsidRPr="002E4D69">
              <w:rPr>
                <w:bCs/>
              </w:rPr>
              <w:t xml:space="preserve"> </w:t>
            </w:r>
            <w:r w:rsidRPr="002E4D69">
              <w:rPr>
                <w:bCs/>
              </w:rPr>
              <w:t>deklarat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>n n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n betim </w:t>
            </w:r>
            <w:r w:rsidR="00600055" w:rsidRPr="002E4D69">
              <w:rPr>
                <w:bCs/>
              </w:rPr>
              <w:t>ose kontrat</w:t>
            </w:r>
            <w:r w:rsidR="005A47DA" w:rsidRPr="002E4D69">
              <w:rPr>
                <w:bCs/>
              </w:rPr>
              <w:t>ë</w:t>
            </w:r>
            <w:r w:rsidR="00600055" w:rsidRPr="002E4D69">
              <w:rPr>
                <w:bCs/>
              </w:rPr>
              <w:t xml:space="preserve">n </w:t>
            </w:r>
            <w:r w:rsidRPr="002E4D69">
              <w:rPr>
                <w:bCs/>
              </w:rPr>
              <w:t>q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</w:t>
            </w:r>
            <w:r w:rsidR="00600055" w:rsidRPr="002E4D69">
              <w:rPr>
                <w:bCs/>
              </w:rPr>
              <w:t>obligo</w:t>
            </w:r>
            <w:r w:rsidR="00FE05A6" w:rsidRPr="002E4D69">
              <w:rPr>
                <w:bCs/>
              </w:rPr>
              <w:t>hen</w:t>
            </w:r>
            <w:r w:rsidR="00600055" w:rsidRPr="002E4D69">
              <w:rPr>
                <w:bCs/>
              </w:rPr>
              <w:t xml:space="preserve"> </w:t>
            </w:r>
            <w:r w:rsidR="00FE05A6" w:rsidRPr="002E4D69">
              <w:rPr>
                <w:bCs/>
              </w:rPr>
              <w:t>t</w:t>
            </w:r>
            <w:r w:rsidR="005A47DA" w:rsidRPr="002E4D69">
              <w:rPr>
                <w:bCs/>
              </w:rPr>
              <w:t>ë</w:t>
            </w:r>
            <w:r w:rsidR="00FE05A6" w:rsidRPr="002E4D69">
              <w:rPr>
                <w:bCs/>
              </w:rPr>
              <w:t xml:space="preserve"> </w:t>
            </w:r>
            <w:r w:rsidRPr="002E4D69">
              <w:rPr>
                <w:bCs/>
              </w:rPr>
              <w:t>realizojn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projektin, gjegj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sisht </w:t>
            </w:r>
            <w:r w:rsidR="00600055" w:rsidRPr="002E4D69">
              <w:rPr>
                <w:bCs/>
              </w:rPr>
              <w:t>ta</w:t>
            </w:r>
            <w:r w:rsidRPr="002E4D69">
              <w:rPr>
                <w:bCs/>
              </w:rPr>
              <w:t xml:space="preserve"> p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rdorin subvencionin sipas projetit </w:t>
            </w:r>
          </w:p>
        </w:tc>
      </w:tr>
    </w:tbl>
    <w:p w:rsidR="002E4D69" w:rsidRPr="002E4D69" w:rsidRDefault="002E4D69" w:rsidP="004850EC">
      <w:pPr>
        <w:spacing w:after="200" w:line="276" w:lineRule="auto"/>
        <w:rPr>
          <w:bCs/>
        </w:rPr>
      </w:pPr>
    </w:p>
    <w:p w:rsidR="00D4689B" w:rsidRPr="002150E7" w:rsidRDefault="000F2E86" w:rsidP="002E4D69">
      <w:pPr>
        <w:spacing w:after="200" w:line="276" w:lineRule="auto"/>
        <w:jc w:val="center"/>
        <w:rPr>
          <w:b/>
          <w:bCs/>
        </w:rPr>
      </w:pPr>
      <w:r w:rsidRPr="002150E7">
        <w:rPr>
          <w:b/>
          <w:bCs/>
        </w:rPr>
        <w:t>Neni 19</w:t>
      </w:r>
    </w:p>
    <w:p w:rsidR="00D4689B" w:rsidRPr="002150E7" w:rsidRDefault="00D4689B" w:rsidP="002E4D69">
      <w:pPr>
        <w:spacing w:after="200" w:line="276" w:lineRule="auto"/>
        <w:jc w:val="center"/>
        <w:rPr>
          <w:b/>
          <w:bCs/>
        </w:rPr>
      </w:pPr>
      <w:r w:rsidRPr="002150E7">
        <w:rPr>
          <w:b/>
          <w:bCs/>
        </w:rPr>
        <w:t>P</w:t>
      </w:r>
      <w:r w:rsidR="005A47DA" w:rsidRPr="002150E7">
        <w:rPr>
          <w:b/>
          <w:bCs/>
        </w:rPr>
        <w:t>ë</w:t>
      </w:r>
      <w:r w:rsidRPr="002150E7">
        <w:rPr>
          <w:b/>
          <w:bCs/>
        </w:rPr>
        <w:t>rjashtimet nga p</w:t>
      </w:r>
      <w:r w:rsidR="005A47DA" w:rsidRPr="002150E7">
        <w:rPr>
          <w:b/>
          <w:bCs/>
        </w:rPr>
        <w:t>ë</w:t>
      </w:r>
      <w:r w:rsidRPr="002150E7">
        <w:rPr>
          <w:b/>
          <w:bCs/>
        </w:rPr>
        <w:t>rkrahja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005"/>
      </w:tblGrid>
      <w:tr w:rsidR="000551C4" w:rsidRPr="002E4D69" w:rsidTr="000551C4">
        <w:tc>
          <w:tcPr>
            <w:tcW w:w="625" w:type="dxa"/>
          </w:tcPr>
          <w:p w:rsidR="000551C4" w:rsidRPr="002E4D69" w:rsidRDefault="000551C4" w:rsidP="004850EC">
            <w:pPr>
              <w:spacing w:after="200" w:line="276" w:lineRule="auto"/>
              <w:rPr>
                <w:bCs/>
              </w:rPr>
            </w:pPr>
            <w:r w:rsidRPr="002E4D69">
              <w:rPr>
                <w:bCs/>
              </w:rPr>
              <w:t>1</w:t>
            </w:r>
          </w:p>
        </w:tc>
        <w:tc>
          <w:tcPr>
            <w:tcW w:w="8005" w:type="dxa"/>
          </w:tcPr>
          <w:p w:rsidR="000551C4" w:rsidRPr="002E4D69" w:rsidRDefault="000551C4" w:rsidP="000551C4">
            <w:pPr>
              <w:spacing w:after="200" w:line="276" w:lineRule="auto"/>
              <w:rPr>
                <w:bCs/>
              </w:rPr>
            </w:pPr>
            <w:r w:rsidRPr="002E4D69">
              <w:rPr>
                <w:bCs/>
              </w:rPr>
              <w:t>Fermer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>t jo resident n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komun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>n e Gjilanit</w:t>
            </w:r>
            <w:r w:rsidR="00311E2F">
              <w:rPr>
                <w:bCs/>
              </w:rPr>
              <w:t>,</w:t>
            </w:r>
            <w:r w:rsidRPr="002E4D69">
              <w:rPr>
                <w:bCs/>
              </w:rPr>
              <w:t xml:space="preserve"> nuk mund t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jen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p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rfitues nga komuna e Gjilanit. </w:t>
            </w:r>
          </w:p>
        </w:tc>
      </w:tr>
      <w:tr w:rsidR="000551C4" w:rsidRPr="002E4D69" w:rsidTr="000551C4">
        <w:tc>
          <w:tcPr>
            <w:tcW w:w="625" w:type="dxa"/>
          </w:tcPr>
          <w:p w:rsidR="000551C4" w:rsidRPr="002E4D69" w:rsidRDefault="000551C4" w:rsidP="004850EC">
            <w:pPr>
              <w:spacing w:after="200" w:line="276" w:lineRule="auto"/>
              <w:rPr>
                <w:bCs/>
              </w:rPr>
            </w:pPr>
            <w:r w:rsidRPr="002E4D69">
              <w:rPr>
                <w:bCs/>
              </w:rPr>
              <w:t>2</w:t>
            </w:r>
          </w:p>
        </w:tc>
        <w:tc>
          <w:tcPr>
            <w:tcW w:w="8005" w:type="dxa"/>
          </w:tcPr>
          <w:p w:rsidR="00FE05A6" w:rsidRPr="002E4D69" w:rsidRDefault="00311E2F" w:rsidP="000551C4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Fermerë</w:t>
            </w:r>
            <w:r w:rsidR="000551C4" w:rsidRPr="002E4D69">
              <w:rPr>
                <w:bCs/>
              </w:rPr>
              <w:t>t rezident n</w:t>
            </w:r>
            <w:r w:rsidR="005A47DA" w:rsidRPr="002E4D69">
              <w:rPr>
                <w:bCs/>
              </w:rPr>
              <w:t>ë</w:t>
            </w:r>
            <w:r w:rsidR="000551C4" w:rsidRPr="002E4D69">
              <w:rPr>
                <w:bCs/>
              </w:rPr>
              <w:t xml:space="preserve"> komun</w:t>
            </w:r>
            <w:r w:rsidR="005A47DA" w:rsidRPr="002E4D69">
              <w:rPr>
                <w:bCs/>
              </w:rPr>
              <w:t>ë</w:t>
            </w:r>
            <w:r w:rsidR="0090523D" w:rsidRPr="002E4D69">
              <w:rPr>
                <w:bCs/>
              </w:rPr>
              <w:t>n e G</w:t>
            </w:r>
            <w:r w:rsidR="000551C4" w:rsidRPr="002E4D69">
              <w:rPr>
                <w:bCs/>
              </w:rPr>
              <w:t>jilanit</w:t>
            </w:r>
            <w:r>
              <w:rPr>
                <w:bCs/>
              </w:rPr>
              <w:t>,</w:t>
            </w:r>
            <w:r w:rsidR="000551C4" w:rsidRPr="002E4D69">
              <w:rPr>
                <w:bCs/>
              </w:rPr>
              <w:t xml:space="preserve"> por q</w:t>
            </w:r>
            <w:r w:rsidR="005A47DA" w:rsidRPr="002E4D69">
              <w:rPr>
                <w:bCs/>
              </w:rPr>
              <w:t>ë</w:t>
            </w:r>
            <w:r w:rsidR="000551C4" w:rsidRPr="002E4D69">
              <w:rPr>
                <w:bCs/>
              </w:rPr>
              <w:t xml:space="preserve"> investimin n</w:t>
            </w:r>
            <w:r w:rsidR="005A47DA" w:rsidRPr="002E4D69">
              <w:rPr>
                <w:bCs/>
              </w:rPr>
              <w:t>ë</w:t>
            </w:r>
            <w:r w:rsidR="000551C4" w:rsidRPr="002E4D69">
              <w:rPr>
                <w:bCs/>
              </w:rPr>
              <w:t xml:space="preserve"> natyr</w:t>
            </w:r>
            <w:r w:rsidR="005A47DA" w:rsidRPr="002E4D69">
              <w:rPr>
                <w:bCs/>
              </w:rPr>
              <w:t>ë</w:t>
            </w:r>
            <w:r w:rsidR="000551C4" w:rsidRPr="002E4D69">
              <w:rPr>
                <w:bCs/>
              </w:rPr>
              <w:t xml:space="preserve"> duhet ta b</w:t>
            </w:r>
            <w:r w:rsidR="005A47DA" w:rsidRPr="002E4D69">
              <w:rPr>
                <w:bCs/>
              </w:rPr>
              <w:t>ë</w:t>
            </w:r>
            <w:r w:rsidR="000551C4" w:rsidRPr="002E4D69">
              <w:rPr>
                <w:bCs/>
              </w:rPr>
              <w:t>jn</w:t>
            </w:r>
            <w:r w:rsidR="005A47DA" w:rsidRPr="002E4D69">
              <w:rPr>
                <w:bCs/>
              </w:rPr>
              <w:t>ë</w:t>
            </w:r>
            <w:r w:rsidR="000551C4" w:rsidRPr="002E4D69">
              <w:rPr>
                <w:bCs/>
              </w:rPr>
              <w:t xml:space="preserve"> jasht ter</w:t>
            </w:r>
            <w:r>
              <w:rPr>
                <w:bCs/>
              </w:rPr>
              <w:t>r</w:t>
            </w:r>
            <w:r w:rsidR="000551C4" w:rsidRPr="002E4D69">
              <w:rPr>
                <w:bCs/>
              </w:rPr>
              <w:t>itorit t</w:t>
            </w:r>
            <w:r w:rsidR="005A47DA" w:rsidRPr="002E4D69">
              <w:rPr>
                <w:bCs/>
              </w:rPr>
              <w:t>ë</w:t>
            </w:r>
            <w:r w:rsidR="000551C4" w:rsidRPr="002E4D69">
              <w:rPr>
                <w:bCs/>
              </w:rPr>
              <w:t xml:space="preserve"> komun</w:t>
            </w:r>
            <w:r w:rsidR="005A47DA" w:rsidRPr="002E4D69">
              <w:rPr>
                <w:bCs/>
              </w:rPr>
              <w:t>ë</w:t>
            </w:r>
            <w:r w:rsidR="000551C4" w:rsidRPr="002E4D69">
              <w:rPr>
                <w:bCs/>
              </w:rPr>
              <w:t>s s</w:t>
            </w:r>
            <w:r w:rsidR="005A47DA" w:rsidRPr="002E4D69">
              <w:rPr>
                <w:bCs/>
              </w:rPr>
              <w:t>ë</w:t>
            </w:r>
            <w:r w:rsidR="000551C4" w:rsidRPr="002E4D69">
              <w:rPr>
                <w:bCs/>
              </w:rPr>
              <w:t xml:space="preserve"> Gjilanit, nuk mund t</w:t>
            </w:r>
            <w:r w:rsidR="005A47DA" w:rsidRPr="002E4D69">
              <w:rPr>
                <w:bCs/>
              </w:rPr>
              <w:t>ë</w:t>
            </w:r>
            <w:r w:rsidR="000551C4" w:rsidRPr="002E4D69">
              <w:rPr>
                <w:bCs/>
              </w:rPr>
              <w:t xml:space="preserve"> jen</w:t>
            </w:r>
            <w:r w:rsidR="005A47DA" w:rsidRPr="002E4D69">
              <w:rPr>
                <w:bCs/>
              </w:rPr>
              <w:t>ë</w:t>
            </w:r>
            <w:r w:rsidR="000551C4" w:rsidRPr="002E4D69">
              <w:rPr>
                <w:bCs/>
              </w:rPr>
              <w:t xml:space="preserve"> p</w:t>
            </w:r>
            <w:r w:rsidR="005A47DA" w:rsidRPr="002E4D69">
              <w:rPr>
                <w:bCs/>
              </w:rPr>
              <w:t>ë</w:t>
            </w:r>
            <w:r w:rsidR="000551C4" w:rsidRPr="002E4D69">
              <w:rPr>
                <w:bCs/>
              </w:rPr>
              <w:t>rfitues nga komuna e Gjilanit</w:t>
            </w:r>
            <w:r w:rsidR="005A47DA" w:rsidRPr="002E4D69">
              <w:rPr>
                <w:bCs/>
              </w:rPr>
              <w:t xml:space="preserve"> (ndërtesa, puse të ujit, pemishte, sera, panele solare etj.)</w:t>
            </w:r>
            <w:r w:rsidR="000551C4" w:rsidRPr="002E4D69">
              <w:rPr>
                <w:bCs/>
              </w:rPr>
              <w:t xml:space="preserve">. </w:t>
            </w:r>
          </w:p>
          <w:p w:rsidR="000551C4" w:rsidRPr="002E4D69" w:rsidRDefault="00FE05A6" w:rsidP="000551C4">
            <w:pPr>
              <w:spacing w:after="200" w:line="276" w:lineRule="auto"/>
              <w:rPr>
                <w:bCs/>
              </w:rPr>
            </w:pPr>
            <w:r w:rsidRPr="002E4D69">
              <w:rPr>
                <w:bCs/>
              </w:rPr>
              <w:t>Ky kriter nuk vlen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p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>r bletarin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pasi blet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>t zakonisht shteg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>tohen nga nj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kullos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n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tjetr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>n dhe nuk ka nevoj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p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>r investim n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natyr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>.</w:t>
            </w:r>
          </w:p>
        </w:tc>
      </w:tr>
      <w:tr w:rsidR="000551C4" w:rsidRPr="002E4D69" w:rsidTr="000551C4">
        <w:tc>
          <w:tcPr>
            <w:tcW w:w="625" w:type="dxa"/>
          </w:tcPr>
          <w:p w:rsidR="000551C4" w:rsidRPr="002E4D69" w:rsidRDefault="00E108D0" w:rsidP="004850EC">
            <w:pPr>
              <w:spacing w:after="200" w:line="276" w:lineRule="auto"/>
              <w:rPr>
                <w:bCs/>
              </w:rPr>
            </w:pPr>
            <w:r w:rsidRPr="002E4D69">
              <w:rPr>
                <w:bCs/>
              </w:rPr>
              <w:t>3.</w:t>
            </w:r>
          </w:p>
        </w:tc>
        <w:tc>
          <w:tcPr>
            <w:tcW w:w="8005" w:type="dxa"/>
          </w:tcPr>
          <w:p w:rsidR="000551C4" w:rsidRPr="002E4D69" w:rsidRDefault="00240E81" w:rsidP="00CB2DE2">
            <w:pPr>
              <w:spacing w:after="200" w:line="276" w:lineRule="auto"/>
              <w:rPr>
                <w:bCs/>
              </w:rPr>
            </w:pPr>
            <w:r w:rsidRPr="00CB2DE2">
              <w:rPr>
                <w:bCs/>
              </w:rPr>
              <w:t>N</w:t>
            </w:r>
            <w:r w:rsidR="005A47DA" w:rsidRPr="00CB2DE2">
              <w:rPr>
                <w:bCs/>
              </w:rPr>
              <w:t>ë</w:t>
            </w:r>
            <w:r w:rsidRPr="00CB2DE2">
              <w:rPr>
                <w:bCs/>
              </w:rPr>
              <w:t>se p</w:t>
            </w:r>
            <w:r w:rsidR="005A47DA" w:rsidRPr="00CB2DE2">
              <w:rPr>
                <w:bCs/>
              </w:rPr>
              <w:t>ë</w:t>
            </w:r>
            <w:r w:rsidRPr="00CB2DE2">
              <w:rPr>
                <w:bCs/>
              </w:rPr>
              <w:t>r t</w:t>
            </w:r>
            <w:r w:rsidR="005A47DA" w:rsidRPr="00CB2DE2">
              <w:rPr>
                <w:bCs/>
              </w:rPr>
              <w:t>ë</w:t>
            </w:r>
            <w:r w:rsidR="00311E2F" w:rsidRPr="00CB2DE2">
              <w:rPr>
                <w:bCs/>
              </w:rPr>
              <w:t xml:space="preserve"> një</w:t>
            </w:r>
            <w:r w:rsidRPr="00CB2DE2">
              <w:rPr>
                <w:bCs/>
              </w:rPr>
              <w:t>jtin projekt aplikojn</w:t>
            </w:r>
            <w:r w:rsidR="005A47DA" w:rsidRPr="00CB2DE2">
              <w:rPr>
                <w:bCs/>
              </w:rPr>
              <w:t>ë</w:t>
            </w:r>
            <w:r w:rsidRPr="00CB2DE2">
              <w:rPr>
                <w:bCs/>
              </w:rPr>
              <w:t xml:space="preserve"> m</w:t>
            </w:r>
            <w:r w:rsidR="005A47DA" w:rsidRPr="00CB2DE2">
              <w:rPr>
                <w:bCs/>
              </w:rPr>
              <w:t>ë</w:t>
            </w:r>
            <w:r w:rsidRPr="00CB2DE2">
              <w:rPr>
                <w:bCs/>
              </w:rPr>
              <w:t xml:space="preserve"> shum</w:t>
            </w:r>
            <w:r w:rsidR="005A47DA" w:rsidRPr="00CB2DE2">
              <w:rPr>
                <w:bCs/>
              </w:rPr>
              <w:t>ë</w:t>
            </w:r>
            <w:r w:rsidRPr="00CB2DE2">
              <w:rPr>
                <w:bCs/>
              </w:rPr>
              <w:t xml:space="preserve"> se nj</w:t>
            </w:r>
            <w:r w:rsidR="005A47DA" w:rsidRPr="00CB2DE2">
              <w:rPr>
                <w:bCs/>
              </w:rPr>
              <w:t>ë</w:t>
            </w:r>
            <w:r w:rsidR="00311E2F" w:rsidRPr="00CB2DE2">
              <w:rPr>
                <w:bCs/>
              </w:rPr>
              <w:t xml:space="preserve"> person nga e një</w:t>
            </w:r>
            <w:r w:rsidRPr="00CB2DE2">
              <w:rPr>
                <w:bCs/>
              </w:rPr>
              <w:t>jta bashk</w:t>
            </w:r>
            <w:r w:rsidR="005A47DA" w:rsidRPr="00CB2DE2">
              <w:rPr>
                <w:bCs/>
              </w:rPr>
              <w:t>ë</w:t>
            </w:r>
            <w:r w:rsidRPr="00CB2DE2">
              <w:rPr>
                <w:bCs/>
              </w:rPr>
              <w:t xml:space="preserve">si familjare, </w:t>
            </w:r>
            <w:r w:rsidR="00CB2DE2" w:rsidRPr="00CB2DE2">
              <w:rPr>
                <w:bCs/>
              </w:rPr>
              <w:t>vetëm njëri mund të përzgjidhet, të tjerët eleminohën</w:t>
            </w:r>
            <w:r w:rsidRPr="00CB2DE2">
              <w:rPr>
                <w:bCs/>
              </w:rPr>
              <w:t>.</w:t>
            </w:r>
          </w:p>
        </w:tc>
      </w:tr>
      <w:tr w:rsidR="000551C4" w:rsidRPr="002E4D69" w:rsidTr="000551C4">
        <w:tc>
          <w:tcPr>
            <w:tcW w:w="625" w:type="dxa"/>
          </w:tcPr>
          <w:p w:rsidR="000551C4" w:rsidRPr="002E4D69" w:rsidRDefault="00240E81" w:rsidP="004850EC">
            <w:pPr>
              <w:spacing w:after="200" w:line="276" w:lineRule="auto"/>
              <w:rPr>
                <w:bCs/>
              </w:rPr>
            </w:pPr>
            <w:r w:rsidRPr="002E4D69">
              <w:rPr>
                <w:bCs/>
              </w:rPr>
              <w:t>4</w:t>
            </w:r>
          </w:p>
        </w:tc>
        <w:tc>
          <w:tcPr>
            <w:tcW w:w="8005" w:type="dxa"/>
          </w:tcPr>
          <w:p w:rsidR="000551C4" w:rsidRPr="002E4D69" w:rsidRDefault="00240E81" w:rsidP="004850EC">
            <w:pPr>
              <w:spacing w:after="200" w:line="276" w:lineRule="auto"/>
              <w:rPr>
                <w:bCs/>
              </w:rPr>
            </w:pPr>
            <w:r w:rsidRPr="002E4D69">
              <w:rPr>
                <w:bCs/>
              </w:rPr>
              <w:t>Fermer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>t q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e posedojn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asetin p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>r t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cilin 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>sht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hapur thirrja p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>r subvencionim nuk kan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t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drejt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t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aplikojn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</w:t>
            </w:r>
          </w:p>
        </w:tc>
      </w:tr>
      <w:tr w:rsidR="000551C4" w:rsidRPr="002E4D69" w:rsidTr="000551C4">
        <w:tc>
          <w:tcPr>
            <w:tcW w:w="625" w:type="dxa"/>
          </w:tcPr>
          <w:p w:rsidR="000551C4" w:rsidRPr="002E4D69" w:rsidRDefault="00240E81" w:rsidP="004850EC">
            <w:pPr>
              <w:spacing w:after="200" w:line="276" w:lineRule="auto"/>
              <w:rPr>
                <w:bCs/>
              </w:rPr>
            </w:pPr>
            <w:r w:rsidRPr="002E4D69">
              <w:rPr>
                <w:bCs/>
              </w:rPr>
              <w:t>5</w:t>
            </w:r>
          </w:p>
        </w:tc>
        <w:tc>
          <w:tcPr>
            <w:tcW w:w="8005" w:type="dxa"/>
          </w:tcPr>
          <w:p w:rsidR="000551C4" w:rsidRPr="002E4D69" w:rsidRDefault="00240E81" w:rsidP="00240E81">
            <w:pPr>
              <w:spacing w:after="200" w:line="276" w:lineRule="auto"/>
              <w:rPr>
                <w:bCs/>
              </w:rPr>
            </w:pPr>
            <w:r w:rsidRPr="002E4D69">
              <w:rPr>
                <w:bCs/>
              </w:rPr>
              <w:t>Fermer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>t q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jan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futur n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list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>n e zez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p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>r shkak t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keqp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>rdorimit t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subvencioneve t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m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>parme nuk kan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t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drejt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t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aplikojn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p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>r subvencione p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>r 5 vitet e ardhshme.</w:t>
            </w:r>
          </w:p>
        </w:tc>
      </w:tr>
    </w:tbl>
    <w:p w:rsidR="00566033" w:rsidRPr="002150E7" w:rsidRDefault="00566033" w:rsidP="002E4D69">
      <w:pPr>
        <w:spacing w:after="200" w:line="276" w:lineRule="auto"/>
        <w:rPr>
          <w:b/>
          <w:bCs/>
        </w:rPr>
      </w:pPr>
    </w:p>
    <w:p w:rsidR="00C82B23" w:rsidRPr="002150E7" w:rsidRDefault="00D03F8A" w:rsidP="002E4D69">
      <w:pPr>
        <w:spacing w:after="200" w:line="276" w:lineRule="auto"/>
        <w:jc w:val="center"/>
        <w:rPr>
          <w:b/>
          <w:bCs/>
        </w:rPr>
      </w:pPr>
      <w:r w:rsidRPr="002150E7">
        <w:rPr>
          <w:b/>
          <w:bCs/>
        </w:rPr>
        <w:t>Neni 2</w:t>
      </w:r>
      <w:r w:rsidR="000F2E86" w:rsidRPr="002150E7">
        <w:rPr>
          <w:b/>
          <w:bCs/>
        </w:rPr>
        <w:t>0</w:t>
      </w:r>
    </w:p>
    <w:p w:rsidR="007E2F9E" w:rsidRPr="002150E7" w:rsidRDefault="00C82B23" w:rsidP="002E4D69">
      <w:pPr>
        <w:spacing w:after="200" w:line="276" w:lineRule="auto"/>
        <w:jc w:val="center"/>
        <w:rPr>
          <w:b/>
          <w:bCs/>
        </w:rPr>
      </w:pPr>
      <w:r w:rsidRPr="002150E7">
        <w:rPr>
          <w:b/>
          <w:bCs/>
        </w:rPr>
        <w:t xml:space="preserve">Dokumentet e nevojshme </w:t>
      </w:r>
      <w:r w:rsidR="00016A74" w:rsidRPr="002150E7">
        <w:rPr>
          <w:b/>
          <w:bCs/>
        </w:rPr>
        <w:t>t</w:t>
      </w:r>
      <w:r w:rsidR="008374DD" w:rsidRPr="002150E7">
        <w:rPr>
          <w:b/>
          <w:bCs/>
        </w:rPr>
        <w:t>ë</w:t>
      </w:r>
      <w:r w:rsidR="00016A74" w:rsidRPr="002150E7">
        <w:rPr>
          <w:b/>
          <w:bCs/>
        </w:rPr>
        <w:t xml:space="preserve"> fermerit </w:t>
      </w:r>
      <w:r w:rsidRPr="002150E7">
        <w:rPr>
          <w:b/>
          <w:bCs/>
        </w:rPr>
        <w:t>p</w:t>
      </w:r>
      <w:r w:rsidR="005A47DA" w:rsidRPr="002150E7">
        <w:rPr>
          <w:b/>
          <w:bCs/>
        </w:rPr>
        <w:t>ë</w:t>
      </w:r>
      <w:r w:rsidRPr="002150E7">
        <w:rPr>
          <w:b/>
          <w:bCs/>
        </w:rPr>
        <w:t>r</w:t>
      </w:r>
      <w:r w:rsidR="00016A74" w:rsidRPr="002150E7">
        <w:rPr>
          <w:b/>
          <w:bCs/>
        </w:rPr>
        <w:t xml:space="preserve"> t</w:t>
      </w:r>
      <w:r w:rsidR="008374DD" w:rsidRPr="002150E7">
        <w:rPr>
          <w:b/>
          <w:bCs/>
        </w:rPr>
        <w:t>ë</w:t>
      </w:r>
      <w:r w:rsidR="00016A74" w:rsidRPr="002150E7">
        <w:rPr>
          <w:b/>
          <w:bCs/>
        </w:rPr>
        <w:t xml:space="preserve"> aplikuar p</w:t>
      </w:r>
      <w:r w:rsidR="008374DD" w:rsidRPr="002150E7">
        <w:rPr>
          <w:b/>
          <w:bCs/>
        </w:rPr>
        <w:t>ë</w:t>
      </w:r>
      <w:r w:rsidR="00016A74" w:rsidRPr="002150E7">
        <w:rPr>
          <w:b/>
          <w:bCs/>
        </w:rPr>
        <w:t>r subvencione p</w:t>
      </w:r>
      <w:r w:rsidR="008374DD" w:rsidRPr="002150E7">
        <w:rPr>
          <w:b/>
          <w:bCs/>
        </w:rPr>
        <w:t>ë</w:t>
      </w:r>
      <w:r w:rsidR="00016A74" w:rsidRPr="002150E7">
        <w:rPr>
          <w:b/>
          <w:bCs/>
        </w:rPr>
        <w:t>r bujq</w:t>
      </w:r>
      <w:r w:rsidR="008374DD" w:rsidRPr="002150E7">
        <w:rPr>
          <w:b/>
          <w:bCs/>
        </w:rPr>
        <w:t>ë</w:t>
      </w:r>
      <w:r w:rsidR="00016A74" w:rsidRPr="002150E7">
        <w:rPr>
          <w:b/>
          <w:bCs/>
        </w:rPr>
        <w:t>si</w:t>
      </w:r>
    </w:p>
    <w:p w:rsidR="002E4D69" w:rsidRPr="002E4D69" w:rsidRDefault="002E4D69" w:rsidP="002E4D69">
      <w:pPr>
        <w:spacing w:after="200" w:line="276" w:lineRule="auto"/>
        <w:jc w:val="center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005"/>
      </w:tblGrid>
      <w:tr w:rsidR="00C82B23" w:rsidRPr="002E4D69" w:rsidTr="00D974D9">
        <w:trPr>
          <w:trHeight w:val="431"/>
        </w:trPr>
        <w:tc>
          <w:tcPr>
            <w:tcW w:w="625" w:type="dxa"/>
          </w:tcPr>
          <w:p w:rsidR="00C82B23" w:rsidRPr="002E4D69" w:rsidRDefault="00C82B23" w:rsidP="004850EC">
            <w:pPr>
              <w:spacing w:after="200" w:line="276" w:lineRule="auto"/>
              <w:rPr>
                <w:bCs/>
              </w:rPr>
            </w:pPr>
            <w:r w:rsidRPr="002E4D69">
              <w:rPr>
                <w:bCs/>
              </w:rPr>
              <w:t>1</w:t>
            </w:r>
          </w:p>
        </w:tc>
        <w:tc>
          <w:tcPr>
            <w:tcW w:w="8005" w:type="dxa"/>
          </w:tcPr>
          <w:p w:rsidR="00C82B23" w:rsidRPr="002E4D69" w:rsidRDefault="00C82B23" w:rsidP="00C82B23">
            <w:pPr>
              <w:spacing w:after="200" w:line="276" w:lineRule="auto"/>
              <w:rPr>
                <w:bCs/>
              </w:rPr>
            </w:pPr>
            <w:r w:rsidRPr="002E4D69">
              <w:rPr>
                <w:bCs/>
              </w:rPr>
              <w:t>Kopja e let</w:t>
            </w:r>
            <w:r w:rsidR="005A47DA" w:rsidRPr="002E4D69">
              <w:rPr>
                <w:bCs/>
              </w:rPr>
              <w:t>ë</w:t>
            </w:r>
            <w:r w:rsidR="00311E2F">
              <w:rPr>
                <w:bCs/>
              </w:rPr>
              <w:t xml:space="preserve">rnjoftimit të </w:t>
            </w:r>
            <w:r w:rsidRPr="002E4D69">
              <w:rPr>
                <w:bCs/>
              </w:rPr>
              <w:t>Republik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>s s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Kosov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s </w:t>
            </w:r>
          </w:p>
        </w:tc>
      </w:tr>
      <w:tr w:rsidR="00C82B23" w:rsidRPr="002E4D69" w:rsidTr="00C82B23">
        <w:tc>
          <w:tcPr>
            <w:tcW w:w="625" w:type="dxa"/>
          </w:tcPr>
          <w:p w:rsidR="00C82B23" w:rsidRPr="002E4D69" w:rsidRDefault="00C82B23" w:rsidP="004850EC">
            <w:pPr>
              <w:spacing w:after="200" w:line="276" w:lineRule="auto"/>
              <w:rPr>
                <w:bCs/>
              </w:rPr>
            </w:pPr>
            <w:r w:rsidRPr="002E4D69">
              <w:rPr>
                <w:bCs/>
              </w:rPr>
              <w:t>2</w:t>
            </w:r>
          </w:p>
        </w:tc>
        <w:tc>
          <w:tcPr>
            <w:tcW w:w="8005" w:type="dxa"/>
          </w:tcPr>
          <w:p w:rsidR="00C82B23" w:rsidRPr="002E4D69" w:rsidRDefault="00C82B23" w:rsidP="00C82B23">
            <w:pPr>
              <w:spacing w:after="200" w:line="276" w:lineRule="auto"/>
              <w:rPr>
                <w:bCs/>
              </w:rPr>
            </w:pPr>
            <w:r w:rsidRPr="002E4D69">
              <w:rPr>
                <w:bCs/>
              </w:rPr>
              <w:t>V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>rtetimi mbi pages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>n e tatimit n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pron</w:t>
            </w:r>
            <w:r w:rsidR="005A47DA" w:rsidRPr="002E4D69">
              <w:rPr>
                <w:bCs/>
              </w:rPr>
              <w:t>ë</w:t>
            </w:r>
          </w:p>
        </w:tc>
      </w:tr>
      <w:tr w:rsidR="00C82B23" w:rsidRPr="002E4D69" w:rsidTr="00C82B23">
        <w:tc>
          <w:tcPr>
            <w:tcW w:w="625" w:type="dxa"/>
          </w:tcPr>
          <w:p w:rsidR="00C82B23" w:rsidRPr="002E4D69" w:rsidRDefault="00C82B23" w:rsidP="004850EC">
            <w:pPr>
              <w:spacing w:after="200" w:line="276" w:lineRule="auto"/>
              <w:rPr>
                <w:bCs/>
              </w:rPr>
            </w:pPr>
            <w:r w:rsidRPr="002E4D69">
              <w:rPr>
                <w:bCs/>
              </w:rPr>
              <w:t>3</w:t>
            </w:r>
          </w:p>
        </w:tc>
        <w:tc>
          <w:tcPr>
            <w:tcW w:w="8005" w:type="dxa"/>
          </w:tcPr>
          <w:p w:rsidR="00C82B23" w:rsidRPr="002E4D69" w:rsidRDefault="00C82B23" w:rsidP="00C82B23">
            <w:pPr>
              <w:spacing w:after="200" w:line="276" w:lineRule="auto"/>
              <w:rPr>
                <w:bCs/>
              </w:rPr>
            </w:pPr>
            <w:r w:rsidRPr="002E4D69">
              <w:rPr>
                <w:bCs/>
              </w:rPr>
              <w:t>NIF (Numri Identifikues i Fermerit)</w:t>
            </w:r>
          </w:p>
        </w:tc>
      </w:tr>
      <w:tr w:rsidR="00C82B23" w:rsidRPr="002E4D69" w:rsidTr="00C82B23">
        <w:tc>
          <w:tcPr>
            <w:tcW w:w="625" w:type="dxa"/>
          </w:tcPr>
          <w:p w:rsidR="00C82B23" w:rsidRPr="002E4D69" w:rsidRDefault="00C82B23" w:rsidP="004850EC">
            <w:pPr>
              <w:spacing w:after="200" w:line="276" w:lineRule="auto"/>
              <w:rPr>
                <w:bCs/>
              </w:rPr>
            </w:pPr>
            <w:r w:rsidRPr="002E4D69">
              <w:rPr>
                <w:bCs/>
              </w:rPr>
              <w:t>4</w:t>
            </w:r>
          </w:p>
        </w:tc>
        <w:tc>
          <w:tcPr>
            <w:tcW w:w="8005" w:type="dxa"/>
          </w:tcPr>
          <w:p w:rsidR="00C82B23" w:rsidRPr="002E4D69" w:rsidRDefault="00A57ECE" w:rsidP="004850EC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Certifikata e biznesit në</w:t>
            </w:r>
            <w:r w:rsidR="00C82B23" w:rsidRPr="002E4D69">
              <w:rPr>
                <w:bCs/>
              </w:rPr>
              <w:t xml:space="preserve">se fermeri </w:t>
            </w:r>
            <w:r w:rsidR="005A47DA" w:rsidRPr="002E4D69">
              <w:rPr>
                <w:bCs/>
              </w:rPr>
              <w:t>ë</w:t>
            </w:r>
            <w:r w:rsidR="00C82B23" w:rsidRPr="002E4D69">
              <w:rPr>
                <w:bCs/>
              </w:rPr>
              <w:t>shte person juridik</w:t>
            </w:r>
          </w:p>
        </w:tc>
      </w:tr>
      <w:tr w:rsidR="00C82B23" w:rsidRPr="002E4D69" w:rsidTr="00C82B23">
        <w:tc>
          <w:tcPr>
            <w:tcW w:w="625" w:type="dxa"/>
          </w:tcPr>
          <w:p w:rsidR="00C82B23" w:rsidRPr="002E4D69" w:rsidRDefault="00C82B23" w:rsidP="004850EC">
            <w:pPr>
              <w:spacing w:after="200" w:line="276" w:lineRule="auto"/>
              <w:rPr>
                <w:bCs/>
              </w:rPr>
            </w:pPr>
            <w:r w:rsidRPr="002E4D69">
              <w:rPr>
                <w:bCs/>
              </w:rPr>
              <w:t>5</w:t>
            </w:r>
          </w:p>
        </w:tc>
        <w:tc>
          <w:tcPr>
            <w:tcW w:w="8005" w:type="dxa"/>
          </w:tcPr>
          <w:p w:rsidR="00C82B23" w:rsidRPr="002E4D69" w:rsidRDefault="00C82B23" w:rsidP="004850EC">
            <w:pPr>
              <w:spacing w:after="200" w:line="276" w:lineRule="auto"/>
              <w:rPr>
                <w:bCs/>
              </w:rPr>
            </w:pPr>
            <w:r w:rsidRPr="002E4D69">
              <w:rPr>
                <w:bCs/>
              </w:rPr>
              <w:t>D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>shmi se nuk ka obligime ndaj ATK-s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>, p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>r persona juridik</w:t>
            </w:r>
          </w:p>
        </w:tc>
      </w:tr>
      <w:tr w:rsidR="00C82B23" w:rsidRPr="002E4D69" w:rsidTr="00C82B23">
        <w:tc>
          <w:tcPr>
            <w:tcW w:w="625" w:type="dxa"/>
          </w:tcPr>
          <w:p w:rsidR="00C82B23" w:rsidRPr="002E4D69" w:rsidRDefault="00C82B23" w:rsidP="004850EC">
            <w:pPr>
              <w:spacing w:after="200" w:line="276" w:lineRule="auto"/>
              <w:rPr>
                <w:bCs/>
              </w:rPr>
            </w:pPr>
            <w:r w:rsidRPr="002E4D69">
              <w:rPr>
                <w:bCs/>
              </w:rPr>
              <w:lastRenderedPageBreak/>
              <w:t>6</w:t>
            </w:r>
          </w:p>
        </w:tc>
        <w:tc>
          <w:tcPr>
            <w:tcW w:w="8005" w:type="dxa"/>
          </w:tcPr>
          <w:p w:rsidR="00C82B23" w:rsidRPr="002E4D69" w:rsidRDefault="00C82B23" w:rsidP="004850EC">
            <w:pPr>
              <w:spacing w:after="200" w:line="276" w:lineRule="auto"/>
              <w:rPr>
                <w:bCs/>
              </w:rPr>
            </w:pPr>
            <w:r w:rsidRPr="002E4D69">
              <w:rPr>
                <w:bCs/>
              </w:rPr>
              <w:t>Lista poseduese origjinale</w:t>
            </w:r>
          </w:p>
        </w:tc>
      </w:tr>
      <w:tr w:rsidR="00C82B23" w:rsidRPr="002E4D69" w:rsidTr="00D4689B">
        <w:trPr>
          <w:trHeight w:val="467"/>
        </w:trPr>
        <w:tc>
          <w:tcPr>
            <w:tcW w:w="625" w:type="dxa"/>
          </w:tcPr>
          <w:p w:rsidR="00C82B23" w:rsidRPr="002E4D69" w:rsidRDefault="00C82B23" w:rsidP="004850EC">
            <w:pPr>
              <w:spacing w:after="200" w:line="276" w:lineRule="auto"/>
              <w:rPr>
                <w:bCs/>
              </w:rPr>
            </w:pPr>
            <w:r w:rsidRPr="002E4D69">
              <w:rPr>
                <w:bCs/>
              </w:rPr>
              <w:t>7</w:t>
            </w:r>
          </w:p>
        </w:tc>
        <w:tc>
          <w:tcPr>
            <w:tcW w:w="8005" w:type="dxa"/>
          </w:tcPr>
          <w:p w:rsidR="00D4689B" w:rsidRPr="002E4D69" w:rsidRDefault="00C82B23" w:rsidP="004850EC">
            <w:pPr>
              <w:spacing w:after="200" w:line="276" w:lineRule="auto"/>
              <w:rPr>
                <w:bCs/>
              </w:rPr>
            </w:pPr>
            <w:r w:rsidRPr="002E4D69">
              <w:rPr>
                <w:bCs/>
              </w:rPr>
              <w:t>Skica e parcel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>s origjinale</w:t>
            </w:r>
          </w:p>
        </w:tc>
      </w:tr>
      <w:tr w:rsidR="00D4689B" w:rsidRPr="002E4D69" w:rsidTr="00C82B23">
        <w:trPr>
          <w:trHeight w:val="3890"/>
        </w:trPr>
        <w:tc>
          <w:tcPr>
            <w:tcW w:w="625" w:type="dxa"/>
          </w:tcPr>
          <w:p w:rsidR="00D4689B" w:rsidRPr="002E4D69" w:rsidRDefault="00D4689B" w:rsidP="004850EC">
            <w:pPr>
              <w:spacing w:after="200" w:line="276" w:lineRule="auto"/>
              <w:rPr>
                <w:bCs/>
              </w:rPr>
            </w:pPr>
          </w:p>
        </w:tc>
        <w:tc>
          <w:tcPr>
            <w:tcW w:w="8005" w:type="dxa"/>
          </w:tcPr>
          <w:p w:rsidR="00D4689B" w:rsidRPr="002E4D69" w:rsidRDefault="00D4689B" w:rsidP="00D4689B">
            <w:pPr>
              <w:spacing w:after="200" w:line="276" w:lineRule="auto"/>
              <w:rPr>
                <w:bCs/>
              </w:rPr>
            </w:pPr>
            <w:r w:rsidRPr="002E4D69">
              <w:rPr>
                <w:bCs/>
              </w:rPr>
              <w:t>N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rastet kur prona nuk 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>sht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n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em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>r t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pronarit, veprohet si</w:t>
            </w:r>
            <w:r w:rsidR="00016A74" w:rsidRPr="002E4D69">
              <w:rPr>
                <w:bCs/>
              </w:rPr>
              <w:t xml:space="preserve"> </w:t>
            </w:r>
            <w:r w:rsidRPr="002E4D69">
              <w:rPr>
                <w:bCs/>
              </w:rPr>
              <w:t>n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vijim:</w:t>
            </w:r>
          </w:p>
          <w:p w:rsidR="00D4689B" w:rsidRPr="002E4D69" w:rsidRDefault="00D4689B" w:rsidP="00D4689B">
            <w:pPr>
              <w:spacing w:after="200" w:line="276" w:lineRule="auto"/>
              <w:rPr>
                <w:bCs/>
              </w:rPr>
            </w:pPr>
            <w:r w:rsidRPr="002E4D69">
              <w:rPr>
                <w:bCs/>
              </w:rPr>
              <w:t>a). n</w:t>
            </w:r>
            <w:r w:rsidR="008374DD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se prona 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>sht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familjare, fermeri duhet ta d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>shmoj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vij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>n familjare deri te pronari i ligjsh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>m me an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t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certifikatave t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lindjes</w:t>
            </w:r>
          </w:p>
          <w:p w:rsidR="00D4689B" w:rsidRPr="002E4D69" w:rsidRDefault="00D4689B" w:rsidP="00D4689B">
            <w:pPr>
              <w:spacing w:after="200" w:line="276" w:lineRule="auto"/>
              <w:rPr>
                <w:bCs/>
              </w:rPr>
            </w:pPr>
            <w:r w:rsidRPr="002E4D69">
              <w:rPr>
                <w:bCs/>
              </w:rPr>
              <w:t>b). n</w:t>
            </w:r>
            <w:r w:rsidR="008374DD" w:rsidRPr="002E4D69">
              <w:rPr>
                <w:bCs/>
              </w:rPr>
              <w:t>ë</w:t>
            </w:r>
            <w:r w:rsidRPr="002E4D69">
              <w:rPr>
                <w:bCs/>
              </w:rPr>
              <w:t>se prona merret me qira, fermeri duhet t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ofroj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kontrat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>n e n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>nshkruar nga noteri</w:t>
            </w:r>
          </w:p>
          <w:p w:rsidR="00D4689B" w:rsidRPr="002E4D69" w:rsidRDefault="00D4689B" w:rsidP="00016A74">
            <w:pPr>
              <w:spacing w:after="200" w:line="276" w:lineRule="auto"/>
              <w:rPr>
                <w:bCs/>
              </w:rPr>
            </w:pPr>
            <w:r w:rsidRPr="002E4D69">
              <w:rPr>
                <w:bCs/>
              </w:rPr>
              <w:t>c). n</w:t>
            </w:r>
            <w:r w:rsidR="008374DD" w:rsidRPr="002E4D69">
              <w:rPr>
                <w:bCs/>
              </w:rPr>
              <w:t>ë</w:t>
            </w:r>
            <w:r w:rsidRPr="002E4D69">
              <w:rPr>
                <w:bCs/>
              </w:rPr>
              <w:t>se fermeri q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aplikon p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>r subvencione nuk mund t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siguroj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d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>shmi sipas pikave a dhe b, at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>her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duhet t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ofroj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deklarat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n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>n betim t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 n</w:t>
            </w:r>
            <w:r w:rsidR="005A47DA" w:rsidRPr="002E4D69">
              <w:rPr>
                <w:bCs/>
              </w:rPr>
              <w:t>ë</w:t>
            </w:r>
            <w:r w:rsidRPr="002E4D69">
              <w:rPr>
                <w:bCs/>
              </w:rPr>
              <w:t xml:space="preserve">nshkruar nga noteri. </w:t>
            </w:r>
          </w:p>
        </w:tc>
      </w:tr>
    </w:tbl>
    <w:p w:rsidR="00C82B23" w:rsidRPr="002E4D69" w:rsidRDefault="00C82B23" w:rsidP="004850EC">
      <w:pPr>
        <w:spacing w:after="200" w:line="276" w:lineRule="auto"/>
        <w:rPr>
          <w:bCs/>
        </w:rPr>
      </w:pPr>
    </w:p>
    <w:p w:rsidR="00C82B23" w:rsidRPr="002150E7" w:rsidRDefault="00D03F8A" w:rsidP="002E4D69">
      <w:pPr>
        <w:spacing w:after="200" w:line="276" w:lineRule="auto"/>
        <w:jc w:val="center"/>
        <w:rPr>
          <w:b/>
          <w:bCs/>
        </w:rPr>
      </w:pPr>
      <w:r w:rsidRPr="002150E7">
        <w:rPr>
          <w:b/>
          <w:bCs/>
        </w:rPr>
        <w:t>Neni 2</w:t>
      </w:r>
      <w:r w:rsidR="000F2E86" w:rsidRPr="002150E7">
        <w:rPr>
          <w:b/>
          <w:bCs/>
        </w:rPr>
        <w:t>1</w:t>
      </w:r>
    </w:p>
    <w:p w:rsidR="007E2F9E" w:rsidRPr="002150E7" w:rsidRDefault="007E2F9E" w:rsidP="002E4D69">
      <w:pPr>
        <w:spacing w:after="200" w:line="276" w:lineRule="auto"/>
        <w:jc w:val="center"/>
        <w:rPr>
          <w:b/>
          <w:bCs/>
        </w:rPr>
      </w:pPr>
      <w:r w:rsidRPr="002150E7">
        <w:rPr>
          <w:b/>
          <w:bCs/>
        </w:rPr>
        <w:t>Kriteret p</w:t>
      </w:r>
      <w:r w:rsidR="005A47DA" w:rsidRPr="002150E7">
        <w:rPr>
          <w:b/>
          <w:bCs/>
        </w:rPr>
        <w:t>ë</w:t>
      </w:r>
      <w:r w:rsidRPr="002150E7">
        <w:rPr>
          <w:b/>
          <w:bCs/>
        </w:rPr>
        <w:t>r aplikim</w:t>
      </w:r>
      <w:r w:rsidR="00016A74" w:rsidRPr="002150E7">
        <w:rPr>
          <w:b/>
          <w:bCs/>
        </w:rPr>
        <w:t xml:space="preserve"> dhe poentimi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6570"/>
        <w:gridCol w:w="1345"/>
      </w:tblGrid>
      <w:tr w:rsidR="00BE0391" w:rsidRPr="002E4D69" w:rsidTr="00BE0391">
        <w:tc>
          <w:tcPr>
            <w:tcW w:w="715" w:type="dxa"/>
          </w:tcPr>
          <w:p w:rsidR="00BE0391" w:rsidRPr="002E4D69" w:rsidRDefault="006B2889" w:rsidP="004850EC">
            <w:pPr>
              <w:spacing w:after="200" w:line="276" w:lineRule="auto"/>
            </w:pPr>
            <w:r w:rsidRPr="002E4D69">
              <w:t>1</w:t>
            </w:r>
          </w:p>
        </w:tc>
        <w:tc>
          <w:tcPr>
            <w:tcW w:w="6570" w:type="dxa"/>
          </w:tcPr>
          <w:p w:rsidR="00BE0391" w:rsidRPr="002E4D69" w:rsidRDefault="006B2889" w:rsidP="006B2889">
            <w:pPr>
              <w:spacing w:after="200" w:line="276" w:lineRule="auto"/>
            </w:pPr>
            <w:r w:rsidRPr="002E4D69">
              <w:t>Fermeri jeton n</w:t>
            </w:r>
            <w:r w:rsidR="005A47DA" w:rsidRPr="002E4D69">
              <w:t>ë</w:t>
            </w:r>
            <w:r w:rsidRPr="002E4D69">
              <w:t xml:space="preserve"> zona rurale dhe bujq</w:t>
            </w:r>
            <w:r w:rsidR="005A47DA" w:rsidRPr="002E4D69">
              <w:t>ë</w:t>
            </w:r>
            <w:r w:rsidRPr="002E4D69">
              <w:t>sin</w:t>
            </w:r>
            <w:r w:rsidR="005A47DA" w:rsidRPr="002E4D69">
              <w:t>ë</w:t>
            </w:r>
            <w:r w:rsidRPr="002E4D69">
              <w:t xml:space="preserve"> e ka burim t</w:t>
            </w:r>
            <w:r w:rsidR="005A47DA" w:rsidRPr="002E4D69">
              <w:t>ë</w:t>
            </w:r>
            <w:r w:rsidRPr="002E4D69">
              <w:t xml:space="preserve"> vet</w:t>
            </w:r>
            <w:r w:rsidR="005A47DA" w:rsidRPr="002E4D69">
              <w:t>ë</w:t>
            </w:r>
            <w:r w:rsidRPr="002E4D69">
              <w:t>m t</w:t>
            </w:r>
            <w:r w:rsidR="005A47DA" w:rsidRPr="002E4D69">
              <w:t>ë</w:t>
            </w:r>
            <w:r w:rsidRPr="002E4D69">
              <w:t xml:space="preserve"> t</w:t>
            </w:r>
            <w:r w:rsidR="005A47DA" w:rsidRPr="002E4D69">
              <w:t>ë</w:t>
            </w:r>
            <w:r w:rsidRPr="002E4D69">
              <w:t xml:space="preserve"> ardhurave</w:t>
            </w:r>
          </w:p>
        </w:tc>
        <w:tc>
          <w:tcPr>
            <w:tcW w:w="1345" w:type="dxa"/>
          </w:tcPr>
          <w:p w:rsidR="00BE0391" w:rsidRPr="002E4D69" w:rsidRDefault="00AA2D1F" w:rsidP="00027F78">
            <w:pPr>
              <w:spacing w:after="200" w:line="276" w:lineRule="auto"/>
              <w:jc w:val="right"/>
            </w:pPr>
            <w:r w:rsidRPr="002E4D69">
              <w:t>20</w:t>
            </w:r>
          </w:p>
        </w:tc>
      </w:tr>
      <w:tr w:rsidR="00BE0391" w:rsidRPr="002E4D69" w:rsidTr="00BE0391">
        <w:tc>
          <w:tcPr>
            <w:tcW w:w="715" w:type="dxa"/>
          </w:tcPr>
          <w:p w:rsidR="00BE0391" w:rsidRPr="002E4D69" w:rsidRDefault="006B2889" w:rsidP="004850EC">
            <w:pPr>
              <w:spacing w:after="200" w:line="276" w:lineRule="auto"/>
            </w:pPr>
            <w:r w:rsidRPr="002E4D69">
              <w:t>2</w:t>
            </w:r>
          </w:p>
        </w:tc>
        <w:tc>
          <w:tcPr>
            <w:tcW w:w="6570" w:type="dxa"/>
          </w:tcPr>
          <w:p w:rsidR="00BE0391" w:rsidRPr="002E4D69" w:rsidRDefault="006B2889" w:rsidP="004850EC">
            <w:pPr>
              <w:spacing w:after="200" w:line="276" w:lineRule="auto"/>
            </w:pPr>
            <w:r w:rsidRPr="002E4D69">
              <w:t>Fermeri jeton n</w:t>
            </w:r>
            <w:r w:rsidR="005A47DA" w:rsidRPr="002E4D69">
              <w:t>ë</w:t>
            </w:r>
            <w:r w:rsidRPr="002E4D69">
              <w:t xml:space="preserve"> zona rurale por bujq</w:t>
            </w:r>
            <w:r w:rsidR="005A47DA" w:rsidRPr="002E4D69">
              <w:t>ë</w:t>
            </w:r>
            <w:r w:rsidRPr="002E4D69">
              <w:t>sin</w:t>
            </w:r>
            <w:r w:rsidR="005A47DA" w:rsidRPr="002E4D69">
              <w:t>ë</w:t>
            </w:r>
            <w:r w:rsidRPr="002E4D69">
              <w:t xml:space="preserve"> e ka burim shtes</w:t>
            </w:r>
            <w:r w:rsidR="005A47DA" w:rsidRPr="002E4D69">
              <w:t>ë</w:t>
            </w:r>
            <w:r w:rsidRPr="002E4D69">
              <w:t xml:space="preserve"> t</w:t>
            </w:r>
            <w:r w:rsidR="005A47DA" w:rsidRPr="002E4D69">
              <w:t>ë</w:t>
            </w:r>
            <w:r w:rsidRPr="002E4D69">
              <w:t xml:space="preserve"> t</w:t>
            </w:r>
            <w:r w:rsidR="005A47DA" w:rsidRPr="002E4D69">
              <w:t>ë</w:t>
            </w:r>
            <w:r w:rsidRPr="002E4D69">
              <w:t xml:space="preserve"> ardhurave</w:t>
            </w:r>
          </w:p>
        </w:tc>
        <w:tc>
          <w:tcPr>
            <w:tcW w:w="1345" w:type="dxa"/>
          </w:tcPr>
          <w:p w:rsidR="00BE0391" w:rsidRPr="002E4D69" w:rsidRDefault="00AA2D1F" w:rsidP="00027F78">
            <w:pPr>
              <w:spacing w:after="200" w:line="276" w:lineRule="auto"/>
              <w:jc w:val="right"/>
            </w:pPr>
            <w:r w:rsidRPr="002E4D69">
              <w:t>15</w:t>
            </w:r>
          </w:p>
        </w:tc>
      </w:tr>
      <w:tr w:rsidR="00BE0391" w:rsidRPr="002E4D69" w:rsidTr="00BE0391">
        <w:tc>
          <w:tcPr>
            <w:tcW w:w="715" w:type="dxa"/>
          </w:tcPr>
          <w:p w:rsidR="00BE0391" w:rsidRPr="002E4D69" w:rsidRDefault="006B2889" w:rsidP="004850EC">
            <w:pPr>
              <w:spacing w:after="200" w:line="276" w:lineRule="auto"/>
            </w:pPr>
            <w:r w:rsidRPr="002E4D69">
              <w:t>3</w:t>
            </w:r>
          </w:p>
        </w:tc>
        <w:tc>
          <w:tcPr>
            <w:tcW w:w="6570" w:type="dxa"/>
          </w:tcPr>
          <w:p w:rsidR="00BE0391" w:rsidRPr="002E4D69" w:rsidRDefault="006B2889" w:rsidP="00AA2D1F">
            <w:pPr>
              <w:spacing w:after="200" w:line="276" w:lineRule="auto"/>
            </w:pPr>
            <w:r w:rsidRPr="002E4D69">
              <w:t xml:space="preserve">Fermeri </w:t>
            </w:r>
            <w:r w:rsidR="00F4094D" w:rsidRPr="002E4D69">
              <w:t>e ka tok</w:t>
            </w:r>
            <w:r w:rsidR="005A47DA" w:rsidRPr="002E4D69">
              <w:t>ë</w:t>
            </w:r>
            <w:r w:rsidR="00F4094D" w:rsidRPr="002E4D69">
              <w:t>n n</w:t>
            </w:r>
            <w:r w:rsidR="005A47DA" w:rsidRPr="002E4D69">
              <w:t>ë</w:t>
            </w:r>
            <w:r w:rsidR="00F4094D" w:rsidRPr="002E4D69">
              <w:t xml:space="preserve"> em</w:t>
            </w:r>
            <w:r w:rsidR="005A47DA" w:rsidRPr="002E4D69">
              <w:t>ë</w:t>
            </w:r>
            <w:r w:rsidR="00F4094D" w:rsidRPr="002E4D69">
              <w:t>r</w:t>
            </w:r>
            <w:r w:rsidR="00AA2D1F" w:rsidRPr="002E4D69">
              <w:t>in e</w:t>
            </w:r>
            <w:r w:rsidR="00F4094D" w:rsidRPr="002E4D69">
              <w:t xml:space="preserve"> vet</w:t>
            </w:r>
          </w:p>
        </w:tc>
        <w:tc>
          <w:tcPr>
            <w:tcW w:w="1345" w:type="dxa"/>
          </w:tcPr>
          <w:p w:rsidR="00BE0391" w:rsidRPr="002E4D69" w:rsidRDefault="00F4094D" w:rsidP="00027F78">
            <w:pPr>
              <w:spacing w:after="200" w:line="276" w:lineRule="auto"/>
              <w:jc w:val="right"/>
            </w:pPr>
            <w:r w:rsidRPr="002E4D69">
              <w:t>10</w:t>
            </w:r>
          </w:p>
        </w:tc>
      </w:tr>
      <w:tr w:rsidR="00BE0391" w:rsidRPr="002E4D69" w:rsidTr="00BE0391">
        <w:tc>
          <w:tcPr>
            <w:tcW w:w="715" w:type="dxa"/>
          </w:tcPr>
          <w:p w:rsidR="00BE0391" w:rsidRPr="002E4D69" w:rsidRDefault="006B2889" w:rsidP="004850EC">
            <w:pPr>
              <w:spacing w:after="200" w:line="276" w:lineRule="auto"/>
            </w:pPr>
            <w:r w:rsidRPr="002E4D69">
              <w:t>4</w:t>
            </w:r>
          </w:p>
        </w:tc>
        <w:tc>
          <w:tcPr>
            <w:tcW w:w="6570" w:type="dxa"/>
          </w:tcPr>
          <w:p w:rsidR="00BE0391" w:rsidRPr="002E4D69" w:rsidRDefault="00F4094D" w:rsidP="00FE7F1B">
            <w:pPr>
              <w:spacing w:after="200" w:line="276" w:lineRule="auto"/>
            </w:pPr>
            <w:r w:rsidRPr="002E4D69">
              <w:t>Fermeri e ka tok</w:t>
            </w:r>
            <w:r w:rsidR="005A47DA" w:rsidRPr="002E4D69">
              <w:t>ë</w:t>
            </w:r>
            <w:r w:rsidRPr="002E4D69">
              <w:t>n n</w:t>
            </w:r>
            <w:r w:rsidR="005A47DA" w:rsidRPr="002E4D69">
              <w:t>ë</w:t>
            </w:r>
            <w:r w:rsidRPr="002E4D69">
              <w:t xml:space="preserve"> em</w:t>
            </w:r>
            <w:r w:rsidR="005A47DA" w:rsidRPr="002E4D69">
              <w:t>ë</w:t>
            </w:r>
            <w:r w:rsidRPr="002E4D69">
              <w:t>r t</w:t>
            </w:r>
            <w:r w:rsidR="005A47DA" w:rsidRPr="002E4D69">
              <w:t>ë</w:t>
            </w:r>
            <w:r w:rsidRPr="002E4D69">
              <w:t xml:space="preserve"> bab</w:t>
            </w:r>
            <w:r w:rsidR="00FE7F1B" w:rsidRPr="002E4D69">
              <w:t>ait</w:t>
            </w:r>
            <w:r w:rsidRPr="002E4D69">
              <w:t xml:space="preserve"> ose gjyshit</w:t>
            </w:r>
          </w:p>
        </w:tc>
        <w:tc>
          <w:tcPr>
            <w:tcW w:w="1345" w:type="dxa"/>
          </w:tcPr>
          <w:p w:rsidR="00BE0391" w:rsidRPr="002E4D69" w:rsidRDefault="00F4094D" w:rsidP="00027F78">
            <w:pPr>
              <w:spacing w:after="200" w:line="276" w:lineRule="auto"/>
              <w:jc w:val="right"/>
            </w:pPr>
            <w:r w:rsidRPr="002E4D69">
              <w:t>8</w:t>
            </w:r>
          </w:p>
        </w:tc>
      </w:tr>
      <w:tr w:rsidR="00BE0391" w:rsidRPr="002E4D69" w:rsidTr="00BE0391">
        <w:tc>
          <w:tcPr>
            <w:tcW w:w="715" w:type="dxa"/>
          </w:tcPr>
          <w:p w:rsidR="00BE0391" w:rsidRPr="002E4D69" w:rsidRDefault="006B2889" w:rsidP="004850EC">
            <w:pPr>
              <w:spacing w:after="200" w:line="276" w:lineRule="auto"/>
            </w:pPr>
            <w:r w:rsidRPr="002E4D69">
              <w:t>5</w:t>
            </w:r>
          </w:p>
        </w:tc>
        <w:tc>
          <w:tcPr>
            <w:tcW w:w="6570" w:type="dxa"/>
          </w:tcPr>
          <w:p w:rsidR="00BE0391" w:rsidRPr="002E4D69" w:rsidRDefault="00F4094D" w:rsidP="004850EC">
            <w:pPr>
              <w:spacing w:after="200" w:line="276" w:lineRule="auto"/>
            </w:pPr>
            <w:r w:rsidRPr="002E4D69">
              <w:t>Fermeri e ka tok</w:t>
            </w:r>
            <w:r w:rsidR="005A47DA" w:rsidRPr="002E4D69">
              <w:t>ë</w:t>
            </w:r>
            <w:r w:rsidRPr="002E4D69">
              <w:t>n n</w:t>
            </w:r>
            <w:r w:rsidR="005A47DA" w:rsidRPr="002E4D69">
              <w:t>ë</w:t>
            </w:r>
            <w:r w:rsidRPr="002E4D69">
              <w:t xml:space="preserve"> shfryt</w:t>
            </w:r>
            <w:r w:rsidR="005A47DA" w:rsidRPr="002E4D69">
              <w:t>ë</w:t>
            </w:r>
            <w:r w:rsidRPr="002E4D69">
              <w:t>zim me kontrat</w:t>
            </w:r>
            <w:r w:rsidR="005A47DA" w:rsidRPr="002E4D69">
              <w:t>ë</w:t>
            </w:r>
            <w:r w:rsidRPr="002E4D69">
              <w:t xml:space="preserve"> </w:t>
            </w:r>
            <w:r w:rsidR="008E0C16" w:rsidRPr="002E4D69">
              <w:t>t</w:t>
            </w:r>
            <w:r w:rsidR="005A47DA" w:rsidRPr="002E4D69">
              <w:t>ë</w:t>
            </w:r>
            <w:r w:rsidR="008E0C16" w:rsidRPr="002E4D69">
              <w:t xml:space="preserve"> noterizuar </w:t>
            </w:r>
            <w:r w:rsidRPr="002E4D69">
              <w:t>p</w:t>
            </w:r>
            <w:r w:rsidR="005A47DA" w:rsidRPr="002E4D69">
              <w:t>ë</w:t>
            </w:r>
            <w:r w:rsidRPr="002E4D69">
              <w:t>r 10 e m</w:t>
            </w:r>
            <w:r w:rsidR="005A47DA" w:rsidRPr="002E4D69">
              <w:t>ë</w:t>
            </w:r>
            <w:r w:rsidRPr="002E4D69">
              <w:t xml:space="preserve"> shum</w:t>
            </w:r>
            <w:r w:rsidR="005A47DA" w:rsidRPr="002E4D69">
              <w:t>ë</w:t>
            </w:r>
            <w:r w:rsidRPr="002E4D69">
              <w:t xml:space="preserve"> vite</w:t>
            </w:r>
          </w:p>
        </w:tc>
        <w:tc>
          <w:tcPr>
            <w:tcW w:w="1345" w:type="dxa"/>
          </w:tcPr>
          <w:p w:rsidR="00BE0391" w:rsidRPr="002E4D69" w:rsidRDefault="00F4094D" w:rsidP="00027F78">
            <w:pPr>
              <w:spacing w:after="200" w:line="276" w:lineRule="auto"/>
              <w:jc w:val="right"/>
            </w:pPr>
            <w:r w:rsidRPr="002E4D69">
              <w:t>5</w:t>
            </w:r>
          </w:p>
        </w:tc>
      </w:tr>
      <w:tr w:rsidR="00BE0391" w:rsidRPr="002E4D69" w:rsidTr="00AA2D1F">
        <w:trPr>
          <w:trHeight w:val="755"/>
        </w:trPr>
        <w:tc>
          <w:tcPr>
            <w:tcW w:w="715" w:type="dxa"/>
          </w:tcPr>
          <w:p w:rsidR="00BE0391" w:rsidRPr="002E4D69" w:rsidRDefault="006B2889" w:rsidP="004850EC">
            <w:pPr>
              <w:spacing w:after="200" w:line="276" w:lineRule="auto"/>
            </w:pPr>
            <w:r w:rsidRPr="002E4D69">
              <w:t>6</w:t>
            </w:r>
          </w:p>
        </w:tc>
        <w:tc>
          <w:tcPr>
            <w:tcW w:w="6570" w:type="dxa"/>
          </w:tcPr>
          <w:p w:rsidR="00F4094D" w:rsidRPr="00221AD6" w:rsidRDefault="00F4094D" w:rsidP="00AA2D1F">
            <w:pPr>
              <w:spacing w:after="200" w:line="276" w:lineRule="auto"/>
              <w:rPr>
                <w:highlight w:val="yellow"/>
              </w:rPr>
            </w:pPr>
            <w:r w:rsidRPr="00CB2DE2">
              <w:t>Fermeri</w:t>
            </w:r>
            <w:r w:rsidR="008E0C16" w:rsidRPr="00CB2DE2">
              <w:t xml:space="preserve"> q</w:t>
            </w:r>
            <w:r w:rsidR="005A47DA" w:rsidRPr="00CB2DE2">
              <w:t>ë</w:t>
            </w:r>
            <w:r w:rsidRPr="00CB2DE2">
              <w:t xml:space="preserve"> nuk ka ku</w:t>
            </w:r>
            <w:r w:rsidR="00841E80" w:rsidRPr="00CB2DE2">
              <w:t>r</w:t>
            </w:r>
            <w:r w:rsidRPr="00CB2DE2">
              <w:t>rfar</w:t>
            </w:r>
            <w:r w:rsidR="00841E80" w:rsidRPr="00CB2DE2">
              <w:t>ë</w:t>
            </w:r>
            <w:r w:rsidRPr="00CB2DE2">
              <w:t xml:space="preserve"> dokumenti p</w:t>
            </w:r>
            <w:r w:rsidR="005A47DA" w:rsidRPr="00CB2DE2">
              <w:t>ë</w:t>
            </w:r>
            <w:r w:rsidRPr="00CB2DE2">
              <w:t>r pron</w:t>
            </w:r>
            <w:r w:rsidR="005A47DA" w:rsidRPr="00CB2DE2">
              <w:t>ë</w:t>
            </w:r>
            <w:r w:rsidRPr="00CB2DE2">
              <w:t xml:space="preserve">n </w:t>
            </w:r>
          </w:p>
        </w:tc>
        <w:tc>
          <w:tcPr>
            <w:tcW w:w="1345" w:type="dxa"/>
          </w:tcPr>
          <w:p w:rsidR="00BE0391" w:rsidRPr="002E4D69" w:rsidRDefault="00F4094D" w:rsidP="00027F78">
            <w:pPr>
              <w:spacing w:after="200" w:line="276" w:lineRule="auto"/>
              <w:jc w:val="right"/>
            </w:pPr>
            <w:r w:rsidRPr="002E4D69">
              <w:t xml:space="preserve">Refuzohet </w:t>
            </w:r>
          </w:p>
        </w:tc>
      </w:tr>
      <w:tr w:rsidR="00BE0391" w:rsidRPr="002E4D69" w:rsidTr="00BE0391">
        <w:tc>
          <w:tcPr>
            <w:tcW w:w="715" w:type="dxa"/>
          </w:tcPr>
          <w:p w:rsidR="00BE0391" w:rsidRPr="002E4D69" w:rsidRDefault="006B2889" w:rsidP="004850EC">
            <w:pPr>
              <w:spacing w:after="200" w:line="276" w:lineRule="auto"/>
            </w:pPr>
            <w:r w:rsidRPr="002E4D69">
              <w:t>7</w:t>
            </w:r>
          </w:p>
        </w:tc>
        <w:tc>
          <w:tcPr>
            <w:tcW w:w="6570" w:type="dxa"/>
          </w:tcPr>
          <w:p w:rsidR="00BE0391" w:rsidRPr="002E4D69" w:rsidRDefault="008E0C16" w:rsidP="008E0C16">
            <w:pPr>
              <w:spacing w:after="200" w:line="276" w:lineRule="auto"/>
            </w:pPr>
            <w:r w:rsidRPr="002E4D69">
              <w:t>Fermer</w:t>
            </w:r>
            <w:r w:rsidR="005A47DA" w:rsidRPr="002E4D69">
              <w:t>ë</w:t>
            </w:r>
            <w:r w:rsidRPr="002E4D69">
              <w:t>t me mosh</w:t>
            </w:r>
            <w:r w:rsidR="005A47DA" w:rsidRPr="002E4D69">
              <w:t>ë</w:t>
            </w:r>
            <w:r w:rsidR="00841E80">
              <w:t xml:space="preserve"> deri 40 vjeç</w:t>
            </w:r>
          </w:p>
        </w:tc>
        <w:tc>
          <w:tcPr>
            <w:tcW w:w="1345" w:type="dxa"/>
          </w:tcPr>
          <w:p w:rsidR="00BE0391" w:rsidRPr="002E4D69" w:rsidRDefault="00AA2D1F" w:rsidP="00027F78">
            <w:pPr>
              <w:spacing w:after="200" w:line="276" w:lineRule="auto"/>
              <w:jc w:val="right"/>
            </w:pPr>
            <w:r w:rsidRPr="002E4D69">
              <w:t>10</w:t>
            </w:r>
          </w:p>
        </w:tc>
      </w:tr>
      <w:tr w:rsidR="006B2889" w:rsidRPr="002E4D69" w:rsidTr="00BE0391">
        <w:tc>
          <w:tcPr>
            <w:tcW w:w="715" w:type="dxa"/>
          </w:tcPr>
          <w:p w:rsidR="006B2889" w:rsidRPr="002E4D69" w:rsidRDefault="006B2889" w:rsidP="004850EC">
            <w:pPr>
              <w:spacing w:after="200" w:line="276" w:lineRule="auto"/>
            </w:pPr>
            <w:r w:rsidRPr="002E4D69">
              <w:t>8</w:t>
            </w:r>
          </w:p>
        </w:tc>
        <w:tc>
          <w:tcPr>
            <w:tcW w:w="6570" w:type="dxa"/>
          </w:tcPr>
          <w:p w:rsidR="006B2889" w:rsidRPr="002E4D69" w:rsidRDefault="008E0C16" w:rsidP="004850EC">
            <w:pPr>
              <w:spacing w:after="200" w:line="276" w:lineRule="auto"/>
            </w:pPr>
            <w:r w:rsidRPr="002E4D69">
              <w:t>Fermer</w:t>
            </w:r>
            <w:r w:rsidR="005A47DA" w:rsidRPr="002E4D69">
              <w:t>ë</w:t>
            </w:r>
            <w:r w:rsidRPr="002E4D69">
              <w:t>t e gjinis</w:t>
            </w:r>
            <w:r w:rsidR="005A47DA" w:rsidRPr="002E4D69">
              <w:t>ë</w:t>
            </w:r>
            <w:r w:rsidRPr="002E4D69">
              <w:t xml:space="preserve"> fem</w:t>
            </w:r>
            <w:r w:rsidR="005A47DA" w:rsidRPr="002E4D69">
              <w:t>ë</w:t>
            </w:r>
            <w:r w:rsidRPr="002E4D69">
              <w:t xml:space="preserve">rore </w:t>
            </w:r>
          </w:p>
        </w:tc>
        <w:tc>
          <w:tcPr>
            <w:tcW w:w="1345" w:type="dxa"/>
          </w:tcPr>
          <w:p w:rsidR="006B2889" w:rsidRPr="002E4D69" w:rsidRDefault="00AA2D1F" w:rsidP="00027F78">
            <w:pPr>
              <w:spacing w:after="200" w:line="276" w:lineRule="auto"/>
              <w:jc w:val="right"/>
            </w:pPr>
            <w:r w:rsidRPr="002E4D69">
              <w:t>10</w:t>
            </w:r>
          </w:p>
        </w:tc>
      </w:tr>
      <w:tr w:rsidR="006B2889" w:rsidRPr="002E4D69" w:rsidTr="00BE0391">
        <w:tc>
          <w:tcPr>
            <w:tcW w:w="715" w:type="dxa"/>
          </w:tcPr>
          <w:p w:rsidR="006B2889" w:rsidRPr="002E4D69" w:rsidRDefault="006B2889" w:rsidP="004850EC">
            <w:pPr>
              <w:spacing w:after="200" w:line="276" w:lineRule="auto"/>
            </w:pPr>
            <w:r w:rsidRPr="002E4D69">
              <w:t>9</w:t>
            </w:r>
          </w:p>
        </w:tc>
        <w:tc>
          <w:tcPr>
            <w:tcW w:w="6570" w:type="dxa"/>
          </w:tcPr>
          <w:p w:rsidR="006B2889" w:rsidRPr="002E4D69" w:rsidRDefault="008E0C16" w:rsidP="004850EC">
            <w:pPr>
              <w:spacing w:after="200" w:line="276" w:lineRule="auto"/>
            </w:pPr>
            <w:r w:rsidRPr="002E4D69">
              <w:t>Fermeri ka p</w:t>
            </w:r>
            <w:r w:rsidR="005A47DA" w:rsidRPr="002E4D69">
              <w:t>ë</w:t>
            </w:r>
            <w:r w:rsidRPr="002E4D69">
              <w:t>rvoj</w:t>
            </w:r>
            <w:r w:rsidR="005A47DA" w:rsidRPr="002E4D69">
              <w:t>ë</w:t>
            </w:r>
            <w:r w:rsidRPr="002E4D69">
              <w:t xml:space="preserve"> n</w:t>
            </w:r>
            <w:r w:rsidR="005A47DA" w:rsidRPr="002E4D69">
              <w:t>ë</w:t>
            </w:r>
            <w:r w:rsidRPr="002E4D69">
              <w:t xml:space="preserve"> fush</w:t>
            </w:r>
            <w:r w:rsidR="005A47DA" w:rsidRPr="002E4D69">
              <w:t>ë</w:t>
            </w:r>
            <w:r w:rsidRPr="002E4D69">
              <w:t>n q</w:t>
            </w:r>
            <w:r w:rsidR="005A47DA" w:rsidRPr="002E4D69">
              <w:t>ë</w:t>
            </w:r>
            <w:r w:rsidRPr="002E4D69">
              <w:t xml:space="preserve"> aplikon</w:t>
            </w:r>
          </w:p>
        </w:tc>
        <w:tc>
          <w:tcPr>
            <w:tcW w:w="1345" w:type="dxa"/>
          </w:tcPr>
          <w:p w:rsidR="006B2889" w:rsidRPr="002E4D69" w:rsidRDefault="00AA2D1F" w:rsidP="00027F78">
            <w:pPr>
              <w:spacing w:after="200" w:line="276" w:lineRule="auto"/>
              <w:jc w:val="right"/>
            </w:pPr>
            <w:r w:rsidRPr="002E4D69">
              <w:t>10</w:t>
            </w:r>
          </w:p>
        </w:tc>
      </w:tr>
      <w:tr w:rsidR="008E0C16" w:rsidRPr="002E4D69" w:rsidTr="00BE0391">
        <w:tc>
          <w:tcPr>
            <w:tcW w:w="715" w:type="dxa"/>
          </w:tcPr>
          <w:p w:rsidR="008E0C16" w:rsidRPr="002E4D69" w:rsidRDefault="00AA2D1F" w:rsidP="004850EC">
            <w:pPr>
              <w:spacing w:after="200" w:line="276" w:lineRule="auto"/>
            </w:pPr>
            <w:r w:rsidRPr="002E4D69">
              <w:t>10</w:t>
            </w:r>
          </w:p>
        </w:tc>
        <w:tc>
          <w:tcPr>
            <w:tcW w:w="6570" w:type="dxa"/>
          </w:tcPr>
          <w:p w:rsidR="008E0C16" w:rsidRPr="002E4D69" w:rsidRDefault="00AA2D1F" w:rsidP="004850EC">
            <w:pPr>
              <w:spacing w:after="200" w:line="276" w:lineRule="auto"/>
            </w:pPr>
            <w:r w:rsidRPr="002E4D69">
              <w:t>Fermeri jeton n</w:t>
            </w:r>
            <w:r w:rsidR="005A47DA" w:rsidRPr="002E4D69">
              <w:t>ë</w:t>
            </w:r>
            <w:r w:rsidRPr="002E4D69">
              <w:t xml:space="preserve"> qytet</w:t>
            </w:r>
            <w:r w:rsidR="00841E80">
              <w:t>,</w:t>
            </w:r>
            <w:r w:rsidRPr="002E4D69">
              <w:t xml:space="preserve"> por tok</w:t>
            </w:r>
            <w:r w:rsidR="005A47DA" w:rsidRPr="002E4D69">
              <w:t>ë</w:t>
            </w:r>
            <w:r w:rsidRPr="002E4D69">
              <w:t>n e ka n</w:t>
            </w:r>
            <w:r w:rsidR="005A47DA" w:rsidRPr="002E4D69">
              <w:t>ë</w:t>
            </w:r>
            <w:r w:rsidRPr="002E4D69">
              <w:t xml:space="preserve"> periferi t</w:t>
            </w:r>
            <w:r w:rsidR="005A47DA" w:rsidRPr="002E4D69">
              <w:t>ë</w:t>
            </w:r>
            <w:r w:rsidRPr="002E4D69">
              <w:t xml:space="preserve"> qytetit, deri n</w:t>
            </w:r>
            <w:r w:rsidR="005A47DA" w:rsidRPr="002E4D69">
              <w:t>ë</w:t>
            </w:r>
            <w:r w:rsidRPr="002E4D69">
              <w:t xml:space="preserve"> 5km</w:t>
            </w:r>
          </w:p>
        </w:tc>
        <w:tc>
          <w:tcPr>
            <w:tcW w:w="1345" w:type="dxa"/>
          </w:tcPr>
          <w:p w:rsidR="008E0C16" w:rsidRPr="002E4D69" w:rsidRDefault="00AA2D1F" w:rsidP="00027F78">
            <w:pPr>
              <w:spacing w:after="200" w:line="276" w:lineRule="auto"/>
              <w:jc w:val="right"/>
            </w:pPr>
            <w:r w:rsidRPr="002E4D69">
              <w:t>8</w:t>
            </w:r>
          </w:p>
        </w:tc>
      </w:tr>
      <w:tr w:rsidR="00AA2D1F" w:rsidRPr="002E4D69" w:rsidTr="00BE0391">
        <w:tc>
          <w:tcPr>
            <w:tcW w:w="715" w:type="dxa"/>
          </w:tcPr>
          <w:p w:rsidR="00AA2D1F" w:rsidRPr="002E4D69" w:rsidRDefault="00AA2D1F" w:rsidP="004850EC">
            <w:pPr>
              <w:spacing w:after="200" w:line="276" w:lineRule="auto"/>
            </w:pPr>
            <w:r w:rsidRPr="002E4D69">
              <w:lastRenderedPageBreak/>
              <w:t>11</w:t>
            </w:r>
          </w:p>
        </w:tc>
        <w:tc>
          <w:tcPr>
            <w:tcW w:w="6570" w:type="dxa"/>
          </w:tcPr>
          <w:p w:rsidR="00AA2D1F" w:rsidRPr="002E4D69" w:rsidRDefault="00AA2D1F" w:rsidP="004850EC">
            <w:pPr>
              <w:spacing w:after="200" w:line="276" w:lineRule="auto"/>
            </w:pPr>
            <w:r w:rsidRPr="002E4D69">
              <w:t>Fermeri jeton n</w:t>
            </w:r>
            <w:r w:rsidR="005A47DA" w:rsidRPr="002E4D69">
              <w:t>ë</w:t>
            </w:r>
            <w:r w:rsidRPr="002E4D69">
              <w:t xml:space="preserve"> qytet ose n</w:t>
            </w:r>
            <w:r w:rsidR="005A47DA" w:rsidRPr="002E4D69">
              <w:t>ë</w:t>
            </w:r>
            <w:r w:rsidRPr="002E4D69">
              <w:t xml:space="preserve"> ndonje vendbanim tjet</w:t>
            </w:r>
            <w:r w:rsidR="005A47DA" w:rsidRPr="002E4D69">
              <w:t>ë</w:t>
            </w:r>
            <w:r w:rsidRPr="002E4D69">
              <w:t>r m</w:t>
            </w:r>
            <w:r w:rsidR="005A47DA" w:rsidRPr="002E4D69">
              <w:t>ë</w:t>
            </w:r>
            <w:r w:rsidRPr="002E4D69">
              <w:t xml:space="preserve"> larg se 5km nga prona ku planifikohet invetimi</w:t>
            </w:r>
          </w:p>
        </w:tc>
        <w:tc>
          <w:tcPr>
            <w:tcW w:w="1345" w:type="dxa"/>
          </w:tcPr>
          <w:p w:rsidR="00AA2D1F" w:rsidRPr="002E4D69" w:rsidRDefault="00AA2D1F" w:rsidP="00027F78">
            <w:pPr>
              <w:spacing w:after="200" w:line="276" w:lineRule="auto"/>
              <w:jc w:val="right"/>
            </w:pPr>
            <w:r w:rsidRPr="002E4D69">
              <w:t>4</w:t>
            </w:r>
          </w:p>
        </w:tc>
      </w:tr>
      <w:tr w:rsidR="002C60BD" w:rsidRPr="002E4D69" w:rsidTr="00240E81">
        <w:tc>
          <w:tcPr>
            <w:tcW w:w="7285" w:type="dxa"/>
            <w:gridSpan w:val="2"/>
          </w:tcPr>
          <w:p w:rsidR="002C60BD" w:rsidRPr="002E4D69" w:rsidRDefault="002C60BD" w:rsidP="004850EC">
            <w:pPr>
              <w:spacing w:after="200" w:line="276" w:lineRule="auto"/>
            </w:pPr>
            <w:r w:rsidRPr="002E4D69">
              <w:t xml:space="preserve">Gjithsej poena: </w:t>
            </w:r>
          </w:p>
        </w:tc>
        <w:tc>
          <w:tcPr>
            <w:tcW w:w="1345" w:type="dxa"/>
          </w:tcPr>
          <w:p w:rsidR="002C60BD" w:rsidRPr="002E4D69" w:rsidRDefault="002C60BD" w:rsidP="00027F78">
            <w:pPr>
              <w:spacing w:after="200" w:line="276" w:lineRule="auto"/>
              <w:jc w:val="right"/>
            </w:pPr>
          </w:p>
        </w:tc>
      </w:tr>
    </w:tbl>
    <w:p w:rsidR="002150E7" w:rsidRDefault="002150E7" w:rsidP="002E4D69">
      <w:pPr>
        <w:spacing w:after="200" w:line="276" w:lineRule="auto"/>
        <w:jc w:val="center"/>
      </w:pPr>
    </w:p>
    <w:p w:rsidR="00D03F8A" w:rsidRPr="002150E7" w:rsidRDefault="00D03F8A" w:rsidP="002E4D69">
      <w:pPr>
        <w:spacing w:after="200" w:line="276" w:lineRule="auto"/>
        <w:jc w:val="center"/>
        <w:rPr>
          <w:b/>
        </w:rPr>
      </w:pPr>
      <w:r w:rsidRPr="002150E7">
        <w:rPr>
          <w:b/>
        </w:rPr>
        <w:t>Neni 2</w:t>
      </w:r>
      <w:r w:rsidR="000F2E86" w:rsidRPr="002150E7">
        <w:rPr>
          <w:b/>
        </w:rPr>
        <w:t>2</w:t>
      </w:r>
    </w:p>
    <w:p w:rsidR="00600055" w:rsidRPr="002150E7" w:rsidRDefault="00600055" w:rsidP="002E4D69">
      <w:pPr>
        <w:spacing w:after="200" w:line="276" w:lineRule="auto"/>
        <w:jc w:val="center"/>
        <w:rPr>
          <w:b/>
        </w:rPr>
      </w:pPr>
      <w:r w:rsidRPr="002150E7">
        <w:rPr>
          <w:b/>
        </w:rPr>
        <w:t>P</w:t>
      </w:r>
      <w:r w:rsidR="005A47DA" w:rsidRPr="002150E7">
        <w:rPr>
          <w:b/>
        </w:rPr>
        <w:t>ë</w:t>
      </w:r>
      <w:r w:rsidRPr="002150E7">
        <w:rPr>
          <w:b/>
        </w:rPr>
        <w:t>rpar</w:t>
      </w:r>
      <w:r w:rsidR="005A47DA" w:rsidRPr="002150E7">
        <w:rPr>
          <w:b/>
        </w:rPr>
        <w:t>ë</w:t>
      </w:r>
      <w:r w:rsidRPr="002150E7">
        <w:rPr>
          <w:b/>
        </w:rPr>
        <w:t>sit</w:t>
      </w:r>
      <w:r w:rsidR="005A47DA" w:rsidRPr="002150E7">
        <w:rPr>
          <w:b/>
        </w:rPr>
        <w:t>ë</w:t>
      </w:r>
      <w:r w:rsidRPr="002150E7">
        <w:rPr>
          <w:b/>
        </w:rPr>
        <w:t>:</w:t>
      </w:r>
    </w:p>
    <w:p w:rsidR="00600055" w:rsidRPr="002E4D69" w:rsidRDefault="00600055" w:rsidP="004850EC">
      <w:pPr>
        <w:spacing w:after="200" w:line="276" w:lineRule="auto"/>
      </w:pPr>
      <w:r w:rsidRPr="002E4D69">
        <w:t>N</w:t>
      </w:r>
      <w:r w:rsidR="005A47DA" w:rsidRPr="002E4D69">
        <w:t>ë</w:t>
      </w:r>
      <w:r w:rsidRPr="002E4D69">
        <w:t xml:space="preserve"> kushte t</w:t>
      </w:r>
      <w:r w:rsidR="005A47DA" w:rsidRPr="002E4D69">
        <w:t>ë</w:t>
      </w:r>
      <w:r w:rsidRPr="002E4D69">
        <w:t xml:space="preserve"> barabarta p</w:t>
      </w:r>
      <w:r w:rsidR="005A47DA" w:rsidRPr="002E4D69">
        <w:t>ë</w:t>
      </w:r>
      <w:r w:rsidRPr="002E4D69">
        <w:t>rpar</w:t>
      </w:r>
      <w:r w:rsidR="005A47DA" w:rsidRPr="002E4D69">
        <w:t>ë</w:t>
      </w:r>
      <w:r w:rsidRPr="002E4D69">
        <w:t>si kan</w:t>
      </w:r>
      <w:r w:rsidR="005A47DA" w:rsidRPr="002E4D69">
        <w:t>ë</w:t>
      </w:r>
      <w:r w:rsidRPr="002E4D69">
        <w:t>:</w:t>
      </w:r>
    </w:p>
    <w:p w:rsidR="00600055" w:rsidRPr="002E4D69" w:rsidRDefault="00600055" w:rsidP="00841E80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D69">
        <w:rPr>
          <w:rFonts w:ascii="Times New Roman" w:hAnsi="Times New Roman" w:cs="Times New Roman"/>
          <w:sz w:val="24"/>
          <w:szCs w:val="24"/>
        </w:rPr>
        <w:t>Fermer</w:t>
      </w:r>
      <w:r w:rsidR="005A47DA" w:rsidRPr="002E4D69">
        <w:rPr>
          <w:rFonts w:ascii="Times New Roman" w:hAnsi="Times New Roman" w:cs="Times New Roman"/>
          <w:sz w:val="24"/>
          <w:szCs w:val="24"/>
        </w:rPr>
        <w:t>ë</w:t>
      </w:r>
      <w:r w:rsidRPr="002E4D69">
        <w:rPr>
          <w:rFonts w:ascii="Times New Roman" w:hAnsi="Times New Roman" w:cs="Times New Roman"/>
          <w:sz w:val="24"/>
          <w:szCs w:val="24"/>
        </w:rPr>
        <w:t>t q</w:t>
      </w:r>
      <w:r w:rsidR="005A47DA" w:rsidRPr="002E4D69">
        <w:rPr>
          <w:rFonts w:ascii="Times New Roman" w:hAnsi="Times New Roman" w:cs="Times New Roman"/>
          <w:sz w:val="24"/>
          <w:szCs w:val="24"/>
        </w:rPr>
        <w:t>ë</w:t>
      </w:r>
      <w:r w:rsidRPr="002E4D69">
        <w:rPr>
          <w:rFonts w:ascii="Times New Roman" w:hAnsi="Times New Roman" w:cs="Times New Roman"/>
          <w:sz w:val="24"/>
          <w:szCs w:val="24"/>
        </w:rPr>
        <w:t xml:space="preserve"> n</w:t>
      </w:r>
      <w:r w:rsidR="005A47DA" w:rsidRPr="002E4D69">
        <w:rPr>
          <w:rFonts w:ascii="Times New Roman" w:hAnsi="Times New Roman" w:cs="Times New Roman"/>
          <w:sz w:val="24"/>
          <w:szCs w:val="24"/>
        </w:rPr>
        <w:t>ë</w:t>
      </w:r>
      <w:r w:rsidRPr="002E4D69">
        <w:rPr>
          <w:rFonts w:ascii="Times New Roman" w:hAnsi="Times New Roman" w:cs="Times New Roman"/>
          <w:sz w:val="24"/>
          <w:szCs w:val="24"/>
        </w:rPr>
        <w:t xml:space="preserve"> 5 vitet e fundit nuk kan</w:t>
      </w:r>
      <w:r w:rsidR="005A47DA" w:rsidRPr="002E4D69">
        <w:rPr>
          <w:rFonts w:ascii="Times New Roman" w:hAnsi="Times New Roman" w:cs="Times New Roman"/>
          <w:sz w:val="24"/>
          <w:szCs w:val="24"/>
        </w:rPr>
        <w:t>ë</w:t>
      </w:r>
      <w:r w:rsidRPr="002E4D69">
        <w:rPr>
          <w:rFonts w:ascii="Times New Roman" w:hAnsi="Times New Roman" w:cs="Times New Roman"/>
          <w:sz w:val="24"/>
          <w:szCs w:val="24"/>
        </w:rPr>
        <w:t xml:space="preserve"> p</w:t>
      </w:r>
      <w:r w:rsidR="005A47DA" w:rsidRPr="002E4D69">
        <w:rPr>
          <w:rFonts w:ascii="Times New Roman" w:hAnsi="Times New Roman" w:cs="Times New Roman"/>
          <w:sz w:val="24"/>
          <w:szCs w:val="24"/>
        </w:rPr>
        <w:t>ë</w:t>
      </w:r>
      <w:r w:rsidRPr="002E4D69">
        <w:rPr>
          <w:rFonts w:ascii="Times New Roman" w:hAnsi="Times New Roman" w:cs="Times New Roman"/>
          <w:sz w:val="24"/>
          <w:szCs w:val="24"/>
        </w:rPr>
        <w:t>rfituar ose q</w:t>
      </w:r>
      <w:r w:rsidR="005A47DA" w:rsidRPr="002E4D69">
        <w:rPr>
          <w:rFonts w:ascii="Times New Roman" w:hAnsi="Times New Roman" w:cs="Times New Roman"/>
          <w:sz w:val="24"/>
          <w:szCs w:val="24"/>
        </w:rPr>
        <w:t>ë</w:t>
      </w:r>
      <w:r w:rsidRPr="002E4D69">
        <w:rPr>
          <w:rFonts w:ascii="Times New Roman" w:hAnsi="Times New Roman" w:cs="Times New Roman"/>
          <w:sz w:val="24"/>
          <w:szCs w:val="24"/>
        </w:rPr>
        <w:t xml:space="preserve"> kan</w:t>
      </w:r>
      <w:r w:rsidR="005A47DA" w:rsidRPr="002E4D69">
        <w:rPr>
          <w:rFonts w:ascii="Times New Roman" w:hAnsi="Times New Roman" w:cs="Times New Roman"/>
          <w:sz w:val="24"/>
          <w:szCs w:val="24"/>
        </w:rPr>
        <w:t>ë</w:t>
      </w:r>
      <w:r w:rsidRPr="002E4D69">
        <w:rPr>
          <w:rFonts w:ascii="Times New Roman" w:hAnsi="Times New Roman" w:cs="Times New Roman"/>
          <w:sz w:val="24"/>
          <w:szCs w:val="24"/>
        </w:rPr>
        <w:t xml:space="preserve"> p</w:t>
      </w:r>
      <w:r w:rsidR="005A47DA" w:rsidRPr="002E4D69">
        <w:rPr>
          <w:rFonts w:ascii="Times New Roman" w:hAnsi="Times New Roman" w:cs="Times New Roman"/>
          <w:sz w:val="24"/>
          <w:szCs w:val="24"/>
        </w:rPr>
        <w:t>ë</w:t>
      </w:r>
      <w:r w:rsidRPr="002E4D69">
        <w:rPr>
          <w:rFonts w:ascii="Times New Roman" w:hAnsi="Times New Roman" w:cs="Times New Roman"/>
          <w:sz w:val="24"/>
          <w:szCs w:val="24"/>
        </w:rPr>
        <w:t>rfituar m</w:t>
      </w:r>
      <w:r w:rsidR="005A47DA" w:rsidRPr="002E4D69">
        <w:rPr>
          <w:rFonts w:ascii="Times New Roman" w:hAnsi="Times New Roman" w:cs="Times New Roman"/>
          <w:sz w:val="24"/>
          <w:szCs w:val="24"/>
        </w:rPr>
        <w:t>ë</w:t>
      </w:r>
      <w:r w:rsidRPr="002E4D69">
        <w:rPr>
          <w:rFonts w:ascii="Times New Roman" w:hAnsi="Times New Roman" w:cs="Times New Roman"/>
          <w:sz w:val="24"/>
          <w:szCs w:val="24"/>
        </w:rPr>
        <w:t xml:space="preserve"> pak subvencione nga komuna</w:t>
      </w:r>
    </w:p>
    <w:p w:rsidR="00600055" w:rsidRPr="002E4D69" w:rsidRDefault="00600055" w:rsidP="00841E80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D69">
        <w:rPr>
          <w:rFonts w:ascii="Times New Roman" w:hAnsi="Times New Roman" w:cs="Times New Roman"/>
          <w:sz w:val="24"/>
          <w:szCs w:val="24"/>
        </w:rPr>
        <w:t>Fermer</w:t>
      </w:r>
      <w:r w:rsidR="005A47DA" w:rsidRPr="002E4D69">
        <w:rPr>
          <w:rFonts w:ascii="Times New Roman" w:hAnsi="Times New Roman" w:cs="Times New Roman"/>
          <w:sz w:val="24"/>
          <w:szCs w:val="24"/>
        </w:rPr>
        <w:t>ë</w:t>
      </w:r>
      <w:r w:rsidRPr="002E4D69">
        <w:rPr>
          <w:rFonts w:ascii="Times New Roman" w:hAnsi="Times New Roman" w:cs="Times New Roman"/>
          <w:sz w:val="24"/>
          <w:szCs w:val="24"/>
        </w:rPr>
        <w:t>t me kushte m</w:t>
      </w:r>
      <w:r w:rsidR="005A47DA" w:rsidRPr="002E4D69">
        <w:rPr>
          <w:rFonts w:ascii="Times New Roman" w:hAnsi="Times New Roman" w:cs="Times New Roman"/>
          <w:sz w:val="24"/>
          <w:szCs w:val="24"/>
        </w:rPr>
        <w:t>ë</w:t>
      </w:r>
      <w:r w:rsidRPr="002E4D69">
        <w:rPr>
          <w:rFonts w:ascii="Times New Roman" w:hAnsi="Times New Roman" w:cs="Times New Roman"/>
          <w:sz w:val="24"/>
          <w:szCs w:val="24"/>
        </w:rPr>
        <w:t xml:space="preserve"> t</w:t>
      </w:r>
      <w:r w:rsidR="005A47DA" w:rsidRPr="002E4D69">
        <w:rPr>
          <w:rFonts w:ascii="Times New Roman" w:hAnsi="Times New Roman" w:cs="Times New Roman"/>
          <w:sz w:val="24"/>
          <w:szCs w:val="24"/>
        </w:rPr>
        <w:t>ë</w:t>
      </w:r>
      <w:r w:rsidRPr="002E4D69">
        <w:rPr>
          <w:rFonts w:ascii="Times New Roman" w:hAnsi="Times New Roman" w:cs="Times New Roman"/>
          <w:sz w:val="24"/>
          <w:szCs w:val="24"/>
        </w:rPr>
        <w:t xml:space="preserve"> r</w:t>
      </w:r>
      <w:r w:rsidR="005A47DA" w:rsidRPr="002E4D69">
        <w:rPr>
          <w:rFonts w:ascii="Times New Roman" w:hAnsi="Times New Roman" w:cs="Times New Roman"/>
          <w:sz w:val="24"/>
          <w:szCs w:val="24"/>
        </w:rPr>
        <w:t>ë</w:t>
      </w:r>
      <w:r w:rsidRPr="002E4D69">
        <w:rPr>
          <w:rFonts w:ascii="Times New Roman" w:hAnsi="Times New Roman" w:cs="Times New Roman"/>
          <w:sz w:val="24"/>
          <w:szCs w:val="24"/>
        </w:rPr>
        <w:t>nda ekonomike</w:t>
      </w:r>
    </w:p>
    <w:p w:rsidR="003A3E04" w:rsidRPr="002150E7" w:rsidRDefault="00D03F8A" w:rsidP="002E4D69">
      <w:pPr>
        <w:spacing w:after="219" w:line="276" w:lineRule="auto"/>
        <w:ind w:right="1318"/>
        <w:jc w:val="center"/>
        <w:rPr>
          <w:b/>
        </w:rPr>
      </w:pPr>
      <w:r w:rsidRPr="002150E7">
        <w:rPr>
          <w:b/>
        </w:rPr>
        <w:t>Neni 2</w:t>
      </w:r>
      <w:r w:rsidR="000F2E86" w:rsidRPr="002150E7">
        <w:rPr>
          <w:b/>
        </w:rPr>
        <w:t>3</w:t>
      </w:r>
    </w:p>
    <w:p w:rsidR="0094366F" w:rsidRPr="002150E7" w:rsidRDefault="003A3E04" w:rsidP="002E4D69">
      <w:pPr>
        <w:spacing w:after="197" w:line="276" w:lineRule="auto"/>
        <w:ind w:right="1325"/>
        <w:jc w:val="center"/>
        <w:rPr>
          <w:b/>
          <w:bCs/>
        </w:rPr>
      </w:pPr>
      <w:r w:rsidRPr="002150E7">
        <w:rPr>
          <w:b/>
          <w:bCs/>
        </w:rPr>
        <w:t>Transparenca në përkrahjen e fermerëve apo bizneseve</w:t>
      </w:r>
    </w:p>
    <w:p w:rsidR="003A3E04" w:rsidRPr="002E4D69" w:rsidRDefault="003A3E04" w:rsidP="000E0AB4">
      <w:pPr>
        <w:spacing w:after="197" w:line="276" w:lineRule="auto"/>
        <w:ind w:right="1325"/>
        <w:jc w:val="both"/>
        <w:rPr>
          <w:bCs/>
        </w:rPr>
      </w:pPr>
      <w:r w:rsidRPr="002E4D69">
        <w:t>1. Komuna publikon listën e aplikuesve dhe dokumentet përcjell</w:t>
      </w:r>
      <w:r w:rsidR="00841E80">
        <w:t>ë</w:t>
      </w:r>
      <w:r w:rsidRPr="002E4D69">
        <w:t>se sipas kritereve të paraqitura në shpallje.</w:t>
      </w:r>
    </w:p>
    <w:p w:rsidR="003A3E04" w:rsidRPr="002E4D69" w:rsidRDefault="003A3E04" w:rsidP="000E0AB4">
      <w:pPr>
        <w:spacing w:line="276" w:lineRule="auto"/>
        <w:ind w:right="518"/>
        <w:jc w:val="both"/>
      </w:pPr>
      <w:r w:rsidRPr="002E4D69">
        <w:t>2.</w:t>
      </w:r>
      <w:r w:rsidR="00841E80">
        <w:t xml:space="preserve"> </w:t>
      </w:r>
      <w:r w:rsidRPr="002E4D69">
        <w:t xml:space="preserve"> Komuna publikon listën përfundimtare të përfituesve</w:t>
      </w:r>
      <w:r w:rsidR="00651997" w:rsidRPr="002E4D69">
        <w:t xml:space="preserve"> m</w:t>
      </w:r>
      <w:r w:rsidRPr="002E4D69">
        <w:t>brenda 4</w:t>
      </w:r>
      <w:r w:rsidR="00651997" w:rsidRPr="002E4D69">
        <w:t xml:space="preserve"> deri </w:t>
      </w:r>
      <w:r w:rsidRPr="002E4D69">
        <w:t>7 ditë pune, pas vendimit për ndarje të subvencioneve apo granteve nga komisioni kompetent.</w:t>
      </w:r>
    </w:p>
    <w:p w:rsidR="0094366F" w:rsidRPr="002E4D69" w:rsidRDefault="003A3E04" w:rsidP="000E0AB4">
      <w:pPr>
        <w:spacing w:line="276" w:lineRule="auto"/>
        <w:ind w:right="518"/>
        <w:jc w:val="both"/>
      </w:pPr>
      <w:r w:rsidRPr="002E4D69">
        <w:t>3. Lista përfundimtare e përfituesve duhet të përmbaj</w:t>
      </w:r>
      <w:r w:rsidR="00841E80">
        <w:t>ë</w:t>
      </w:r>
      <w:r w:rsidRPr="002E4D69">
        <w:t>: emrin e përfituesit, sektorin, fshatin-vendbanimin prej nga vijnë përfituesit.</w:t>
      </w:r>
    </w:p>
    <w:p w:rsidR="0094366F" w:rsidRPr="002E4D69" w:rsidRDefault="003A3E04" w:rsidP="000E0AB4">
      <w:pPr>
        <w:spacing w:line="276" w:lineRule="auto"/>
        <w:ind w:right="518"/>
        <w:jc w:val="both"/>
      </w:pPr>
      <w:r w:rsidRPr="002E4D69">
        <w:t>4. Publikimi i vendimeve dhe përfituesve nga ndarja e subvencioneve apo granteve bëhet në ueb</w:t>
      </w:r>
      <w:r w:rsidR="00841E80">
        <w:t xml:space="preserve"> </w:t>
      </w:r>
      <w:r w:rsidRPr="002E4D69">
        <w:t>faqen e komunës, në tabelen e shpalljeve.</w:t>
      </w:r>
    </w:p>
    <w:p w:rsidR="003A3E04" w:rsidRPr="002E4D69" w:rsidRDefault="003A3E04" w:rsidP="000E0AB4">
      <w:pPr>
        <w:spacing w:line="276" w:lineRule="auto"/>
        <w:ind w:right="518"/>
        <w:jc w:val="both"/>
      </w:pPr>
      <w:r w:rsidRPr="002E4D69">
        <w:t>5. Për sëcilin lloj të subvencionit bujqësor apo grante për biznese, drejtor</w:t>
      </w:r>
      <w:r w:rsidR="00841E80">
        <w:t>ia duhet të bëjë shpallje të veç</w:t>
      </w:r>
      <w:r w:rsidRPr="002E4D69">
        <w:t>antë publike dhe krahas kësaj duhet të vendos kriteret bazë për aplikim.</w:t>
      </w:r>
    </w:p>
    <w:p w:rsidR="003A3E04" w:rsidRPr="002E4D69" w:rsidRDefault="003A3E04" w:rsidP="000E0AB4">
      <w:pPr>
        <w:spacing w:line="276" w:lineRule="auto"/>
        <w:ind w:left="46" w:right="518"/>
        <w:jc w:val="both"/>
      </w:pPr>
      <w:r w:rsidRPr="002E4D69">
        <w:t>6. Komuna përmes drejtorisë së bujqësisë</w:t>
      </w:r>
      <w:r w:rsidR="00841E80">
        <w:t>,</w:t>
      </w:r>
      <w:r w:rsidRPr="002E4D69">
        <w:t xml:space="preserve"> është e obliguar të ofroj</w:t>
      </w:r>
      <w:r w:rsidR="00841E80">
        <w:t>ë</w:t>
      </w:r>
      <w:r w:rsidRPr="002E4D69">
        <w:t xml:space="preserve"> informacione lidhur me procedurat e ndarjes së subvencioneve apo granteve dhe mënyrat e aplikimit për </w:t>
      </w:r>
      <w:r w:rsidR="00841E80">
        <w:t>secilën palë të interesuar me kë</w:t>
      </w:r>
      <w:r w:rsidRPr="002E4D69">
        <w:t>rkesë me shkrim.</w:t>
      </w:r>
    </w:p>
    <w:p w:rsidR="00D03F8A" w:rsidRPr="002150E7" w:rsidRDefault="00D03F8A" w:rsidP="00841E80">
      <w:pPr>
        <w:spacing w:after="197" w:line="276" w:lineRule="auto"/>
        <w:ind w:left="917" w:right="1361" w:hanging="10"/>
        <w:jc w:val="both"/>
        <w:rPr>
          <w:b/>
        </w:rPr>
      </w:pPr>
    </w:p>
    <w:p w:rsidR="003A3E04" w:rsidRPr="002150E7" w:rsidRDefault="003A3E04" w:rsidP="002E4D69">
      <w:pPr>
        <w:spacing w:after="197" w:line="276" w:lineRule="auto"/>
        <w:ind w:right="1361"/>
        <w:jc w:val="center"/>
        <w:rPr>
          <w:b/>
        </w:rPr>
      </w:pPr>
      <w:r w:rsidRPr="002150E7">
        <w:rPr>
          <w:b/>
        </w:rPr>
        <w:t>Neni 2</w:t>
      </w:r>
      <w:r w:rsidR="000F2E86" w:rsidRPr="002150E7">
        <w:rPr>
          <w:b/>
        </w:rPr>
        <w:t>4</w:t>
      </w:r>
    </w:p>
    <w:p w:rsidR="003A3E04" w:rsidRPr="002150E7" w:rsidRDefault="003A3E04" w:rsidP="002E4D69">
      <w:pPr>
        <w:spacing w:after="194" w:line="276" w:lineRule="auto"/>
        <w:ind w:right="457"/>
        <w:jc w:val="center"/>
        <w:rPr>
          <w:b/>
          <w:bCs/>
        </w:rPr>
      </w:pPr>
      <w:r w:rsidRPr="002150E7">
        <w:rPr>
          <w:b/>
          <w:bCs/>
        </w:rPr>
        <w:t>Dispozitat kalimtare dhe përfundimtare</w:t>
      </w:r>
    </w:p>
    <w:p w:rsidR="0094366F" w:rsidRPr="002E4D69" w:rsidRDefault="003A3E04" w:rsidP="000E0AB4">
      <w:pPr>
        <w:spacing w:before="240" w:line="276" w:lineRule="auto"/>
        <w:ind w:right="518"/>
        <w:jc w:val="both"/>
      </w:pPr>
      <w:r w:rsidRPr="002E4D69">
        <w:t>l. Komuna apo DBP (Drejtoria për Bujqësi</w:t>
      </w:r>
      <w:r w:rsidR="00D03F8A" w:rsidRPr="002E4D69">
        <w:t xml:space="preserve"> dhe</w:t>
      </w:r>
      <w:r w:rsidRPr="002E4D69">
        <w:t xml:space="preserve"> Pylltari</w:t>
      </w:r>
      <w:r w:rsidR="00D03F8A" w:rsidRPr="002E4D69">
        <w:t>)</w:t>
      </w:r>
      <w:r w:rsidRPr="002E4D69">
        <w:t xml:space="preserve"> lidhë kontratë me përfituesin </w:t>
      </w:r>
      <w:r w:rsidR="00C36FA4">
        <w:t>apo përfituesit, në menyrë që ç</w:t>
      </w:r>
      <w:r w:rsidRPr="002E4D69">
        <w:t>do shkelje e kontratës, nga të dy palet të sanksionohet.</w:t>
      </w:r>
    </w:p>
    <w:p w:rsidR="003A3E04" w:rsidRPr="002E4D69" w:rsidRDefault="003A3E04" w:rsidP="000E0AB4">
      <w:pPr>
        <w:spacing w:line="276" w:lineRule="auto"/>
        <w:ind w:right="518"/>
        <w:jc w:val="both"/>
      </w:pPr>
      <w:r w:rsidRPr="002E4D69">
        <w:t>2. Përfituesi nuk mund ta shes, ta tjetërsoj</w:t>
      </w:r>
      <w:r w:rsidR="00C36FA4">
        <w:t>ë</w:t>
      </w:r>
      <w:r w:rsidRPr="002E4D69">
        <w:t>, apo ta keqpërdor në çfarë do forme tjetër subvencionin apo grantin e përfituar.</w:t>
      </w:r>
    </w:p>
    <w:p w:rsidR="003A3E04" w:rsidRPr="002E4D69" w:rsidRDefault="003A3E04" w:rsidP="000E0AB4">
      <w:pPr>
        <w:spacing w:after="245" w:line="276" w:lineRule="auto"/>
        <w:ind w:right="518"/>
        <w:jc w:val="both"/>
      </w:pPr>
      <w:r w:rsidRPr="00CB2DE2">
        <w:t>3</w:t>
      </w:r>
      <w:r w:rsidR="00CB2DE2" w:rsidRPr="00CB2DE2">
        <w:t>. Drejtori i</w:t>
      </w:r>
      <w:r w:rsidR="00C36FA4" w:rsidRPr="00CB2DE2">
        <w:t xml:space="preserve"> B</w:t>
      </w:r>
      <w:r w:rsidRPr="00CB2DE2">
        <w:t>ujqësisë</w:t>
      </w:r>
      <w:r w:rsidR="00CB2DE2" w:rsidRPr="00CB2DE2">
        <w:t xml:space="preserve"> me vendim të veçantë</w:t>
      </w:r>
      <w:r w:rsidRPr="00CB2DE2">
        <w:t>, vendos për themelimin e komisionit për përzgjedhjen e përfitues</w:t>
      </w:r>
      <w:r w:rsidR="005D0538" w:rsidRPr="00CB2DE2">
        <w:t>ë</w:t>
      </w:r>
      <w:r w:rsidRPr="00CB2DE2">
        <w:t>ve.</w:t>
      </w:r>
    </w:p>
    <w:p w:rsidR="0094366F" w:rsidRPr="002E4D69" w:rsidRDefault="003A3E04" w:rsidP="000E0AB4">
      <w:pPr>
        <w:spacing w:line="276" w:lineRule="auto"/>
        <w:ind w:right="518"/>
        <w:jc w:val="both"/>
      </w:pPr>
      <w:r w:rsidRPr="002E4D69">
        <w:lastRenderedPageBreak/>
        <w:t>4. Komisionet e them</w:t>
      </w:r>
      <w:r w:rsidR="00C36FA4">
        <w:t>eluara hartojnë formularët e veçantë</w:t>
      </w:r>
      <w:r w:rsidRPr="002E4D69">
        <w:t xml:space="preserve"> të aplikimit për secilen fushë të përkrahjes.</w:t>
      </w:r>
    </w:p>
    <w:p w:rsidR="003A3E04" w:rsidRPr="002E4D69" w:rsidRDefault="003A3E04" w:rsidP="0094366F">
      <w:pPr>
        <w:spacing w:line="276" w:lineRule="auto"/>
        <w:ind w:right="518"/>
      </w:pPr>
      <w:r w:rsidRPr="002E4D69">
        <w:t>5. Për zbatimin e kës</w:t>
      </w:r>
      <w:r w:rsidR="003077A5">
        <w:t>aj rregulloreje do të kujdeset k</w:t>
      </w:r>
      <w:r w:rsidRPr="002E4D69">
        <w:t xml:space="preserve">ryetari i Komunës së </w:t>
      </w:r>
      <w:r w:rsidR="00D03F8A" w:rsidRPr="002E4D69">
        <w:t>Gjilanit</w:t>
      </w:r>
      <w:r w:rsidR="003077A5">
        <w:t>, si dhe d</w:t>
      </w:r>
      <w:r w:rsidRPr="002E4D69">
        <w:t>rejtoria për Bujqësi</w:t>
      </w:r>
      <w:r w:rsidR="00D03F8A" w:rsidRPr="002E4D69">
        <w:t xml:space="preserve"> dhe</w:t>
      </w:r>
      <w:r w:rsidRPr="002E4D69">
        <w:t xml:space="preserve"> Pylltari </w:t>
      </w:r>
      <w:r w:rsidR="003077A5">
        <w:t>e K</w:t>
      </w:r>
      <w:r w:rsidR="00D03F8A" w:rsidRPr="002E4D69">
        <w:t>omun</w:t>
      </w:r>
      <w:r w:rsidR="005D0538" w:rsidRPr="002E4D69">
        <w:t>ë</w:t>
      </w:r>
      <w:r w:rsidR="00D03F8A" w:rsidRPr="002E4D69">
        <w:t xml:space="preserve">s </w:t>
      </w:r>
      <w:r w:rsidRPr="002E4D69">
        <w:t xml:space="preserve">së </w:t>
      </w:r>
      <w:r w:rsidR="00D03F8A" w:rsidRPr="002E4D69">
        <w:t>Gjilanit</w:t>
      </w:r>
      <w:r w:rsidRPr="002E4D69">
        <w:t>.</w:t>
      </w:r>
    </w:p>
    <w:p w:rsidR="0094366F" w:rsidRPr="002E4D69" w:rsidRDefault="0094366F" w:rsidP="0094366F">
      <w:pPr>
        <w:spacing w:line="276" w:lineRule="auto"/>
        <w:ind w:right="518"/>
      </w:pPr>
    </w:p>
    <w:p w:rsidR="003A3E04" w:rsidRPr="002150E7" w:rsidRDefault="003A3E04" w:rsidP="008C1C22">
      <w:pPr>
        <w:spacing w:after="197" w:line="276" w:lineRule="auto"/>
        <w:ind w:right="1390"/>
        <w:jc w:val="center"/>
        <w:rPr>
          <w:b/>
        </w:rPr>
      </w:pPr>
      <w:r w:rsidRPr="002150E7">
        <w:rPr>
          <w:b/>
        </w:rPr>
        <w:t>Neni 2</w:t>
      </w:r>
      <w:r w:rsidR="000F2E86" w:rsidRPr="002150E7">
        <w:rPr>
          <w:b/>
        </w:rPr>
        <w:t>5</w:t>
      </w:r>
    </w:p>
    <w:p w:rsidR="003A3E04" w:rsidRPr="002150E7" w:rsidRDefault="003A3E04" w:rsidP="007126B4">
      <w:pPr>
        <w:spacing w:after="232" w:line="276" w:lineRule="auto"/>
        <w:ind w:right="1199"/>
        <w:jc w:val="center"/>
        <w:rPr>
          <w:b/>
          <w:bCs/>
        </w:rPr>
      </w:pPr>
      <w:r w:rsidRPr="002150E7">
        <w:rPr>
          <w:b/>
          <w:bCs/>
        </w:rPr>
        <w:t>Hyrja në fuqi</w:t>
      </w:r>
    </w:p>
    <w:p w:rsidR="00022AFA" w:rsidRPr="002E4D69" w:rsidRDefault="002150E7" w:rsidP="00CE6FFF">
      <w:pPr>
        <w:spacing w:after="200" w:line="276" w:lineRule="auto"/>
        <w:jc w:val="both"/>
      </w:pPr>
      <w:r>
        <w:t>Kjo R</w:t>
      </w:r>
      <w:r w:rsidR="007126B4">
        <w:t>regullore hy</w:t>
      </w:r>
      <w:r w:rsidR="003A3E04" w:rsidRPr="002E4D69">
        <w:t xml:space="preserve">në </w:t>
      </w:r>
      <w:proofErr w:type="spellStart"/>
      <w:r w:rsidR="00CE6FFF" w:rsidRPr="00CE6FFF">
        <w:rPr>
          <w:rFonts w:eastAsia="MS Mincho"/>
          <w:noProof w:val="0"/>
          <w:lang w:val="en-US"/>
        </w:rPr>
        <w:t>në</w:t>
      </w:r>
      <w:proofErr w:type="spellEnd"/>
      <w:r w:rsidR="00CE6FFF" w:rsidRPr="00CE6FFF">
        <w:rPr>
          <w:rFonts w:eastAsia="MS Mincho"/>
          <w:noProof w:val="0"/>
          <w:lang w:val="en-US"/>
        </w:rPr>
        <w:t xml:space="preserve"> </w:t>
      </w:r>
      <w:proofErr w:type="spellStart"/>
      <w:r w:rsidR="00CE6FFF" w:rsidRPr="00CE6FFF">
        <w:rPr>
          <w:rFonts w:eastAsia="MS Mincho"/>
          <w:noProof w:val="0"/>
          <w:lang w:val="en-US"/>
        </w:rPr>
        <w:t>fuqi</w:t>
      </w:r>
      <w:proofErr w:type="spellEnd"/>
      <w:r w:rsidR="00CE6FFF" w:rsidRPr="00CE6FFF">
        <w:rPr>
          <w:rFonts w:eastAsia="MS Mincho"/>
          <w:noProof w:val="0"/>
          <w:lang w:val="en-US"/>
        </w:rPr>
        <w:t xml:space="preserve"> 15 </w:t>
      </w:r>
      <w:proofErr w:type="spellStart"/>
      <w:r w:rsidR="00CE6FFF" w:rsidRPr="00CE6FFF">
        <w:rPr>
          <w:rFonts w:eastAsia="MS Mincho"/>
          <w:noProof w:val="0"/>
          <w:lang w:val="en-US"/>
        </w:rPr>
        <w:t>ditë</w:t>
      </w:r>
      <w:proofErr w:type="spellEnd"/>
      <w:r w:rsidR="00CE6FFF" w:rsidRPr="00CE6FFF">
        <w:rPr>
          <w:rFonts w:eastAsia="MS Mincho"/>
          <w:noProof w:val="0"/>
          <w:lang w:val="en-US"/>
        </w:rPr>
        <w:t xml:space="preserve"> pas </w:t>
      </w:r>
      <w:proofErr w:type="spellStart"/>
      <w:r w:rsidR="00CE6FFF" w:rsidRPr="00CE6FFF">
        <w:rPr>
          <w:rFonts w:eastAsia="MS Mincho"/>
          <w:noProof w:val="0"/>
          <w:lang w:val="en-US"/>
        </w:rPr>
        <w:t>regjistrimit</w:t>
      </w:r>
      <w:proofErr w:type="spellEnd"/>
      <w:r w:rsidR="00CE6FFF" w:rsidRPr="00CE6FFF">
        <w:rPr>
          <w:rFonts w:eastAsia="MS Mincho"/>
          <w:noProof w:val="0"/>
          <w:lang w:val="en-US"/>
        </w:rPr>
        <w:t xml:space="preserve"> </w:t>
      </w:r>
      <w:proofErr w:type="spellStart"/>
      <w:r w:rsidR="00CE6FFF" w:rsidRPr="00CE6FFF">
        <w:rPr>
          <w:rFonts w:eastAsia="MS Mincho"/>
          <w:noProof w:val="0"/>
          <w:lang w:val="en-US"/>
        </w:rPr>
        <w:t>në</w:t>
      </w:r>
      <w:proofErr w:type="spellEnd"/>
      <w:r w:rsidR="00CE6FFF" w:rsidRPr="00CE6FFF">
        <w:rPr>
          <w:rFonts w:eastAsia="MS Mincho"/>
          <w:noProof w:val="0"/>
          <w:lang w:val="en-US"/>
        </w:rPr>
        <w:t xml:space="preserve"> </w:t>
      </w:r>
      <w:proofErr w:type="spellStart"/>
      <w:r w:rsidR="00CE6FFF" w:rsidRPr="00CE6FFF">
        <w:rPr>
          <w:rFonts w:eastAsia="MS Mincho"/>
          <w:noProof w:val="0"/>
          <w:lang w:val="en-US"/>
        </w:rPr>
        <w:t>zyrën</w:t>
      </w:r>
      <w:proofErr w:type="spellEnd"/>
      <w:r w:rsidR="00CE6FFF" w:rsidRPr="00CE6FFF">
        <w:rPr>
          <w:rFonts w:eastAsia="MS Mincho"/>
          <w:noProof w:val="0"/>
          <w:lang w:val="en-US"/>
        </w:rPr>
        <w:t xml:space="preserve"> e </w:t>
      </w:r>
      <w:proofErr w:type="spellStart"/>
      <w:r w:rsidR="00CE6FFF" w:rsidRPr="00CE6FFF">
        <w:rPr>
          <w:rFonts w:eastAsia="MS Mincho"/>
          <w:noProof w:val="0"/>
          <w:lang w:val="en-US"/>
        </w:rPr>
        <w:t>protokollit</w:t>
      </w:r>
      <w:proofErr w:type="spellEnd"/>
      <w:r w:rsidR="00CE6FFF" w:rsidRPr="00CE6FFF">
        <w:rPr>
          <w:rFonts w:eastAsia="MS Mincho"/>
          <w:noProof w:val="0"/>
          <w:lang w:val="en-US"/>
        </w:rPr>
        <w:t xml:space="preserve"> </w:t>
      </w:r>
      <w:proofErr w:type="spellStart"/>
      <w:r w:rsidR="00CE6FFF" w:rsidRPr="00CE6FFF">
        <w:rPr>
          <w:rFonts w:eastAsia="MS Mincho"/>
          <w:noProof w:val="0"/>
          <w:lang w:val="en-US"/>
        </w:rPr>
        <w:t>të</w:t>
      </w:r>
      <w:proofErr w:type="spellEnd"/>
      <w:r w:rsidR="00CE6FFF" w:rsidRPr="00CE6FFF">
        <w:rPr>
          <w:rFonts w:eastAsia="MS Mincho"/>
          <w:noProof w:val="0"/>
          <w:lang w:val="en-US"/>
        </w:rPr>
        <w:t xml:space="preserve"> MAPL-</w:t>
      </w:r>
      <w:proofErr w:type="spellStart"/>
      <w:r w:rsidR="00CE6FFF" w:rsidRPr="00CE6FFF">
        <w:rPr>
          <w:rFonts w:eastAsia="MS Mincho"/>
          <w:noProof w:val="0"/>
          <w:lang w:val="en-US"/>
        </w:rPr>
        <w:t>së</w:t>
      </w:r>
      <w:proofErr w:type="spellEnd"/>
      <w:r w:rsidR="00CE6FFF" w:rsidRPr="00CE6FFF">
        <w:rPr>
          <w:rFonts w:eastAsia="MS Mincho"/>
          <w:noProof w:val="0"/>
          <w:lang w:val="en-US"/>
        </w:rPr>
        <w:t xml:space="preserve"> dhe </w:t>
      </w:r>
      <w:proofErr w:type="spellStart"/>
      <w:r w:rsidR="00CE6FFF" w:rsidRPr="00CE6FFF">
        <w:rPr>
          <w:rFonts w:eastAsia="MS Mincho"/>
          <w:noProof w:val="0"/>
          <w:lang w:val="en-US"/>
        </w:rPr>
        <w:t>publikimit</w:t>
      </w:r>
      <w:proofErr w:type="spellEnd"/>
      <w:r w:rsidR="00CE6FFF" w:rsidRPr="00CE6FFF">
        <w:rPr>
          <w:rFonts w:eastAsia="MS Mincho"/>
          <w:noProof w:val="0"/>
          <w:lang w:val="en-US"/>
        </w:rPr>
        <w:t xml:space="preserve"> </w:t>
      </w:r>
      <w:proofErr w:type="spellStart"/>
      <w:r w:rsidR="00CE6FFF" w:rsidRPr="00CE6FFF">
        <w:rPr>
          <w:rFonts w:eastAsia="MS Mincho"/>
          <w:noProof w:val="0"/>
          <w:lang w:val="en-US"/>
        </w:rPr>
        <w:t>në</w:t>
      </w:r>
      <w:proofErr w:type="spellEnd"/>
      <w:r w:rsidR="00CE6FFF" w:rsidRPr="00CE6FFF">
        <w:rPr>
          <w:rFonts w:eastAsia="MS Mincho"/>
          <w:noProof w:val="0"/>
          <w:lang w:val="en-US"/>
        </w:rPr>
        <w:t xml:space="preserve"> </w:t>
      </w:r>
      <w:proofErr w:type="spellStart"/>
      <w:r w:rsidR="00CE6FFF" w:rsidRPr="00CE6FFF">
        <w:rPr>
          <w:rFonts w:eastAsia="MS Mincho"/>
          <w:noProof w:val="0"/>
          <w:lang w:val="en-US"/>
        </w:rPr>
        <w:t>gjuhët</w:t>
      </w:r>
      <w:proofErr w:type="spellEnd"/>
      <w:r w:rsidR="00CE6FFF" w:rsidRPr="00CE6FFF">
        <w:rPr>
          <w:rFonts w:eastAsia="MS Mincho"/>
          <w:noProof w:val="0"/>
          <w:lang w:val="en-US"/>
        </w:rPr>
        <w:t xml:space="preserve"> </w:t>
      </w:r>
      <w:proofErr w:type="spellStart"/>
      <w:r w:rsidR="00CE6FFF" w:rsidRPr="00CE6FFF">
        <w:rPr>
          <w:rFonts w:eastAsia="MS Mincho"/>
          <w:noProof w:val="0"/>
          <w:lang w:val="en-US"/>
        </w:rPr>
        <w:t>zyrtare</w:t>
      </w:r>
      <w:proofErr w:type="spellEnd"/>
      <w:r w:rsidR="00CE6FFF" w:rsidRPr="00CE6FFF">
        <w:rPr>
          <w:rFonts w:eastAsia="MS Mincho"/>
          <w:noProof w:val="0"/>
          <w:lang w:val="en-US"/>
        </w:rPr>
        <w:t xml:space="preserve">  </w:t>
      </w:r>
      <w:proofErr w:type="spellStart"/>
      <w:r w:rsidR="00CE6FFF" w:rsidRPr="00CE6FFF">
        <w:rPr>
          <w:rFonts w:eastAsia="MS Mincho"/>
          <w:noProof w:val="0"/>
          <w:lang w:val="en-US"/>
        </w:rPr>
        <w:t>në</w:t>
      </w:r>
      <w:proofErr w:type="spellEnd"/>
      <w:r w:rsidR="00CE6FFF" w:rsidRPr="00CE6FFF">
        <w:rPr>
          <w:rFonts w:eastAsia="MS Mincho"/>
          <w:noProof w:val="0"/>
          <w:lang w:val="en-US"/>
        </w:rPr>
        <w:t xml:space="preserve"> </w:t>
      </w:r>
      <w:proofErr w:type="spellStart"/>
      <w:r w:rsidR="00CE6FFF" w:rsidRPr="00CE6FFF">
        <w:rPr>
          <w:rFonts w:eastAsia="MS Mincho"/>
          <w:noProof w:val="0"/>
          <w:lang w:val="en-US"/>
        </w:rPr>
        <w:t>uebfaqen</w:t>
      </w:r>
      <w:proofErr w:type="spellEnd"/>
      <w:r w:rsidR="00CE6FFF" w:rsidRPr="00CE6FFF">
        <w:rPr>
          <w:rFonts w:eastAsia="MS Mincho"/>
          <w:noProof w:val="0"/>
          <w:lang w:val="en-US"/>
        </w:rPr>
        <w:t xml:space="preserve"> e </w:t>
      </w:r>
      <w:proofErr w:type="spellStart"/>
      <w:r w:rsidR="00CE6FFF" w:rsidRPr="00CE6FFF">
        <w:rPr>
          <w:rFonts w:eastAsia="MS Mincho"/>
          <w:noProof w:val="0"/>
          <w:lang w:val="en-US"/>
        </w:rPr>
        <w:t>Komunës</w:t>
      </w:r>
      <w:proofErr w:type="spellEnd"/>
    </w:p>
    <w:p w:rsidR="00CE6FFF" w:rsidRPr="00CE6FFF" w:rsidRDefault="00CE6FFF" w:rsidP="00CE6FFF">
      <w:pPr>
        <w:rPr>
          <w:rFonts w:eastAsia="MS Mincho"/>
          <w:b/>
          <w:noProof w:val="0"/>
          <w:lang w:val="en-US"/>
        </w:rPr>
      </w:pPr>
    </w:p>
    <w:p w:rsidR="00CE6FFF" w:rsidRPr="00CE6FFF" w:rsidRDefault="00CE6FFF" w:rsidP="00CE6FFF">
      <w:pPr>
        <w:rPr>
          <w:rFonts w:eastAsia="MS Mincho"/>
          <w:noProof w:val="0"/>
          <w:lang w:val="en-US"/>
        </w:rPr>
      </w:pPr>
    </w:p>
    <w:p w:rsidR="00CE6FFF" w:rsidRPr="00CE6FFF" w:rsidRDefault="00CE6FFF" w:rsidP="00CE6FFF">
      <w:pPr>
        <w:rPr>
          <w:rFonts w:eastAsia="MS Mincho"/>
          <w:b/>
          <w:i/>
          <w:noProof w:val="0"/>
          <w:lang w:val="en-US"/>
        </w:rPr>
      </w:pPr>
      <w:r>
        <w:rPr>
          <w:rFonts w:eastAsia="MS Mincho"/>
          <w:b/>
          <w:i/>
          <w:noProof w:val="0"/>
          <w:lang w:val="en-US"/>
        </w:rPr>
        <w:t>01</w:t>
      </w:r>
      <w:proofErr w:type="gramStart"/>
      <w:r>
        <w:rPr>
          <w:rFonts w:eastAsia="MS Mincho"/>
          <w:b/>
          <w:i/>
          <w:noProof w:val="0"/>
          <w:lang w:val="en-US"/>
        </w:rPr>
        <w:t>.Nr.016</w:t>
      </w:r>
      <w:proofErr w:type="gramEnd"/>
      <w:r>
        <w:rPr>
          <w:rFonts w:eastAsia="MS Mincho"/>
          <w:b/>
          <w:i/>
          <w:noProof w:val="0"/>
          <w:lang w:val="en-US"/>
        </w:rPr>
        <w:t>-33484</w:t>
      </w:r>
      <w:r w:rsidRPr="00CE6FFF">
        <w:rPr>
          <w:rFonts w:eastAsia="MS Mincho"/>
          <w:b/>
          <w:i/>
          <w:noProof w:val="0"/>
          <w:lang w:val="en-US"/>
        </w:rPr>
        <w:t xml:space="preserve">                                                              </w:t>
      </w:r>
      <w:r>
        <w:rPr>
          <w:rFonts w:eastAsia="MS Mincho"/>
          <w:b/>
          <w:i/>
          <w:noProof w:val="0"/>
          <w:lang w:val="en-US"/>
        </w:rPr>
        <w:t xml:space="preserve">        </w:t>
      </w:r>
      <w:r w:rsidRPr="00CE6FFF">
        <w:rPr>
          <w:rFonts w:eastAsia="MS Mincho"/>
          <w:b/>
          <w:i/>
          <w:noProof w:val="0"/>
          <w:lang w:val="en-US"/>
        </w:rPr>
        <w:t xml:space="preserve"> </w:t>
      </w:r>
      <w:proofErr w:type="spellStart"/>
      <w:r w:rsidRPr="00CE6FFF">
        <w:rPr>
          <w:rFonts w:eastAsia="MS Mincho"/>
          <w:b/>
          <w:i/>
          <w:noProof w:val="0"/>
          <w:lang w:val="en-US"/>
        </w:rPr>
        <w:t>Kryesuesi</w:t>
      </w:r>
      <w:proofErr w:type="spellEnd"/>
      <w:r w:rsidRPr="00CE6FFF">
        <w:rPr>
          <w:rFonts w:eastAsia="MS Mincho"/>
          <w:b/>
          <w:i/>
          <w:noProof w:val="0"/>
          <w:lang w:val="en-US"/>
        </w:rPr>
        <w:t xml:space="preserve"> </w:t>
      </w:r>
      <w:proofErr w:type="spellStart"/>
      <w:r w:rsidRPr="00CE6FFF">
        <w:rPr>
          <w:rFonts w:eastAsia="MS Mincho"/>
          <w:b/>
          <w:i/>
          <w:noProof w:val="0"/>
          <w:lang w:val="en-US"/>
        </w:rPr>
        <w:t>i</w:t>
      </w:r>
      <w:proofErr w:type="spellEnd"/>
      <w:r w:rsidRPr="00CE6FFF">
        <w:rPr>
          <w:rFonts w:eastAsia="MS Mincho"/>
          <w:b/>
          <w:i/>
          <w:noProof w:val="0"/>
          <w:lang w:val="en-US"/>
        </w:rPr>
        <w:t xml:space="preserve"> </w:t>
      </w:r>
      <w:proofErr w:type="spellStart"/>
      <w:r w:rsidRPr="00CE6FFF">
        <w:rPr>
          <w:rFonts w:eastAsia="MS Mincho"/>
          <w:b/>
          <w:i/>
          <w:noProof w:val="0"/>
          <w:lang w:val="en-US"/>
        </w:rPr>
        <w:t>Kuvendit</w:t>
      </w:r>
      <w:proofErr w:type="spellEnd"/>
      <w:r>
        <w:rPr>
          <w:rFonts w:eastAsia="MS Mincho"/>
          <w:b/>
          <w:i/>
          <w:noProof w:val="0"/>
          <w:lang w:val="en-US"/>
        </w:rPr>
        <w:tab/>
      </w:r>
      <w:r>
        <w:rPr>
          <w:rFonts w:eastAsia="MS Mincho"/>
          <w:b/>
          <w:i/>
          <w:noProof w:val="0"/>
          <w:lang w:val="en-US"/>
        </w:rPr>
        <w:tab/>
      </w:r>
      <w:r>
        <w:rPr>
          <w:rFonts w:eastAsia="MS Mincho"/>
          <w:b/>
          <w:i/>
          <w:noProof w:val="0"/>
          <w:lang w:val="en-US"/>
        </w:rPr>
        <w:tab/>
      </w:r>
      <w:r>
        <w:rPr>
          <w:rFonts w:eastAsia="MS Mincho"/>
          <w:b/>
          <w:i/>
          <w:noProof w:val="0"/>
          <w:lang w:val="en-US"/>
        </w:rPr>
        <w:tab/>
      </w:r>
      <w:r>
        <w:rPr>
          <w:rFonts w:eastAsia="MS Mincho"/>
          <w:b/>
          <w:i/>
          <w:noProof w:val="0"/>
          <w:lang w:val="en-US"/>
        </w:rPr>
        <w:tab/>
      </w:r>
      <w:r>
        <w:rPr>
          <w:rFonts w:eastAsia="MS Mincho"/>
          <w:b/>
          <w:i/>
          <w:noProof w:val="0"/>
          <w:lang w:val="en-US"/>
        </w:rPr>
        <w:tab/>
      </w:r>
      <w:r>
        <w:rPr>
          <w:rFonts w:eastAsia="MS Mincho"/>
          <w:b/>
          <w:i/>
          <w:noProof w:val="0"/>
          <w:lang w:val="en-US"/>
        </w:rPr>
        <w:tab/>
      </w:r>
      <w:r>
        <w:rPr>
          <w:rFonts w:eastAsia="MS Mincho"/>
          <w:b/>
          <w:i/>
          <w:noProof w:val="0"/>
          <w:lang w:val="en-US"/>
        </w:rPr>
        <w:tab/>
        <w:t xml:space="preserve">             </w:t>
      </w:r>
      <w:r w:rsidRPr="00CE6FFF">
        <w:rPr>
          <w:rFonts w:eastAsia="MS Mincho"/>
          <w:b/>
          <w:i/>
          <w:noProof w:val="0"/>
          <w:lang w:val="en-US"/>
        </w:rPr>
        <w:t>____________________</w:t>
      </w:r>
    </w:p>
    <w:p w:rsidR="00CE6FFF" w:rsidRPr="00CE6FFF" w:rsidRDefault="00CE6FFF" w:rsidP="00CE6FFF">
      <w:pPr>
        <w:rPr>
          <w:rFonts w:eastAsia="MS Mincho"/>
          <w:b/>
          <w:i/>
          <w:noProof w:val="0"/>
          <w:lang w:val="en-US"/>
        </w:rPr>
      </w:pPr>
      <w:proofErr w:type="spellStart"/>
      <w:r>
        <w:rPr>
          <w:rFonts w:eastAsia="MS Mincho"/>
          <w:b/>
          <w:i/>
          <w:noProof w:val="0"/>
          <w:lang w:val="en-US"/>
        </w:rPr>
        <w:t>Gjilan</w:t>
      </w:r>
      <w:proofErr w:type="spellEnd"/>
      <w:r>
        <w:rPr>
          <w:rFonts w:eastAsia="MS Mincho"/>
          <w:b/>
          <w:i/>
          <w:noProof w:val="0"/>
          <w:lang w:val="en-US"/>
        </w:rPr>
        <w:t xml:space="preserve">, </w:t>
      </w:r>
      <w:proofErr w:type="spellStart"/>
      <w:r>
        <w:rPr>
          <w:rFonts w:eastAsia="MS Mincho"/>
          <w:b/>
          <w:i/>
          <w:noProof w:val="0"/>
          <w:lang w:val="en-US"/>
        </w:rPr>
        <w:t>më</w:t>
      </w:r>
      <w:proofErr w:type="spellEnd"/>
      <w:r>
        <w:rPr>
          <w:rFonts w:eastAsia="MS Mincho"/>
          <w:b/>
          <w:i/>
          <w:noProof w:val="0"/>
          <w:lang w:val="en-US"/>
        </w:rPr>
        <w:t xml:space="preserve"> 28</w:t>
      </w:r>
      <w:r w:rsidRPr="00CE6FFF">
        <w:rPr>
          <w:rFonts w:eastAsia="MS Mincho"/>
          <w:b/>
          <w:i/>
          <w:noProof w:val="0"/>
          <w:lang w:val="en-US"/>
        </w:rPr>
        <w:t xml:space="preserve">.03.2024                                                                                  </w:t>
      </w:r>
    </w:p>
    <w:p w:rsidR="00CE6FFF" w:rsidRPr="00CE6FFF" w:rsidRDefault="00CE6FFF" w:rsidP="00CE6FFF">
      <w:pPr>
        <w:rPr>
          <w:rFonts w:eastAsia="MS Mincho"/>
          <w:b/>
          <w:i/>
          <w:noProof w:val="0"/>
          <w:lang w:val="en-US"/>
        </w:rPr>
      </w:pPr>
      <w:r w:rsidRPr="00CE6FFF">
        <w:rPr>
          <w:rFonts w:eastAsia="MS Mincho"/>
          <w:b/>
          <w:i/>
          <w:noProof w:val="0"/>
          <w:lang w:val="en-US"/>
        </w:rPr>
        <w:t xml:space="preserve">                                                                                       </w:t>
      </w:r>
      <w:r>
        <w:rPr>
          <w:rFonts w:eastAsia="MS Mincho"/>
          <w:b/>
          <w:i/>
          <w:noProof w:val="0"/>
          <w:lang w:val="en-US"/>
        </w:rPr>
        <w:t xml:space="preserve">          </w:t>
      </w:r>
      <w:r w:rsidRPr="00CE6FFF">
        <w:rPr>
          <w:rFonts w:eastAsia="MS Mincho"/>
          <w:b/>
          <w:i/>
          <w:noProof w:val="0"/>
          <w:lang w:val="en-US"/>
        </w:rPr>
        <w:t xml:space="preserve">       /Kushtrim Kadriu/ </w:t>
      </w:r>
    </w:p>
    <w:p w:rsidR="00FE7F1B" w:rsidRPr="002E4D69" w:rsidRDefault="00FE7F1B"/>
    <w:sectPr w:rsidR="00FE7F1B" w:rsidRPr="002E4D69" w:rsidSect="00240E81">
      <w:headerReference w:type="default" r:id="rId10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11E" w:rsidRDefault="0004711E" w:rsidP="00212E4A">
      <w:r>
        <w:separator/>
      </w:r>
    </w:p>
  </w:endnote>
  <w:endnote w:type="continuationSeparator" w:id="0">
    <w:p w:rsidR="0004711E" w:rsidRDefault="0004711E" w:rsidP="00212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11E" w:rsidRDefault="0004711E" w:rsidP="00212E4A">
      <w:r>
        <w:separator/>
      </w:r>
    </w:p>
  </w:footnote>
  <w:footnote w:type="continuationSeparator" w:id="0">
    <w:p w:rsidR="0004711E" w:rsidRDefault="0004711E" w:rsidP="00212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90B" w:rsidRDefault="00D2790B">
    <w:pPr>
      <w:pStyle w:val="Header"/>
      <w:jc w:val="center"/>
    </w:pPr>
  </w:p>
  <w:p w:rsidR="00D2790B" w:rsidRDefault="00D279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6615"/>
    <w:multiLevelType w:val="multilevel"/>
    <w:tmpl w:val="2CC04DA2"/>
    <w:styleLink w:val="CurrentList2"/>
    <w:lvl w:ilvl="0">
      <w:start w:val="2"/>
      <w:numFmt w:val="decimal"/>
      <w:lvlText w:val="%1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653993"/>
    <w:multiLevelType w:val="hybridMultilevel"/>
    <w:tmpl w:val="159AFF8A"/>
    <w:lvl w:ilvl="0" w:tplc="B9AED788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6" w:hanging="360"/>
      </w:pPr>
    </w:lvl>
    <w:lvl w:ilvl="2" w:tplc="0409001B" w:tentative="1">
      <w:start w:val="1"/>
      <w:numFmt w:val="lowerRoman"/>
      <w:lvlText w:val="%3."/>
      <w:lvlJc w:val="right"/>
      <w:pPr>
        <w:ind w:left="2566" w:hanging="180"/>
      </w:pPr>
    </w:lvl>
    <w:lvl w:ilvl="3" w:tplc="0409000F" w:tentative="1">
      <w:start w:val="1"/>
      <w:numFmt w:val="decimal"/>
      <w:lvlText w:val="%4."/>
      <w:lvlJc w:val="left"/>
      <w:pPr>
        <w:ind w:left="3286" w:hanging="360"/>
      </w:pPr>
    </w:lvl>
    <w:lvl w:ilvl="4" w:tplc="04090019" w:tentative="1">
      <w:start w:val="1"/>
      <w:numFmt w:val="lowerLetter"/>
      <w:lvlText w:val="%5."/>
      <w:lvlJc w:val="left"/>
      <w:pPr>
        <w:ind w:left="4006" w:hanging="360"/>
      </w:pPr>
    </w:lvl>
    <w:lvl w:ilvl="5" w:tplc="0409001B" w:tentative="1">
      <w:start w:val="1"/>
      <w:numFmt w:val="lowerRoman"/>
      <w:lvlText w:val="%6."/>
      <w:lvlJc w:val="right"/>
      <w:pPr>
        <w:ind w:left="4726" w:hanging="180"/>
      </w:pPr>
    </w:lvl>
    <w:lvl w:ilvl="6" w:tplc="0409000F" w:tentative="1">
      <w:start w:val="1"/>
      <w:numFmt w:val="decimal"/>
      <w:lvlText w:val="%7."/>
      <w:lvlJc w:val="left"/>
      <w:pPr>
        <w:ind w:left="5446" w:hanging="360"/>
      </w:pPr>
    </w:lvl>
    <w:lvl w:ilvl="7" w:tplc="04090019" w:tentative="1">
      <w:start w:val="1"/>
      <w:numFmt w:val="lowerLetter"/>
      <w:lvlText w:val="%8."/>
      <w:lvlJc w:val="left"/>
      <w:pPr>
        <w:ind w:left="6166" w:hanging="360"/>
      </w:pPr>
    </w:lvl>
    <w:lvl w:ilvl="8" w:tplc="040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" w15:restartNumberingAfterBreak="0">
    <w:nsid w:val="01763052"/>
    <w:multiLevelType w:val="hybridMultilevel"/>
    <w:tmpl w:val="ADC84B12"/>
    <w:lvl w:ilvl="0" w:tplc="4F2E27C6">
      <w:start w:val="1"/>
      <w:numFmt w:val="decimal"/>
      <w:lvlText w:val="%1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C8668E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3A3B7C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18FF62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C2AD1A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9808AA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32E00E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067D3A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B09FAC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17F06B9"/>
    <w:multiLevelType w:val="hybridMultilevel"/>
    <w:tmpl w:val="DB340E3A"/>
    <w:lvl w:ilvl="0" w:tplc="5E66EFF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22448AB"/>
    <w:multiLevelType w:val="hybridMultilevel"/>
    <w:tmpl w:val="244E14E0"/>
    <w:lvl w:ilvl="0" w:tplc="19D8EE56">
      <w:start w:val="1"/>
      <w:numFmt w:val="decimal"/>
      <w:lvlText w:val="%1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62D5EC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AAFB8E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BA8B80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D202EC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6E88F0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BE5AF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5E7ACE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CCA7D6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4360AD"/>
    <w:multiLevelType w:val="hybridMultilevel"/>
    <w:tmpl w:val="221CFD38"/>
    <w:lvl w:ilvl="0" w:tplc="05E0A572">
      <w:start w:val="1"/>
      <w:numFmt w:val="decimal"/>
      <w:lvlText w:val="%1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542702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482190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FA1860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0CE102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8286E0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48DDC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3A0188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708660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6D229C"/>
    <w:multiLevelType w:val="hybridMultilevel"/>
    <w:tmpl w:val="03D2D4C0"/>
    <w:lvl w:ilvl="0" w:tplc="80FA986C">
      <w:start w:val="1"/>
      <w:numFmt w:val="decimal"/>
      <w:lvlText w:val="%1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E0531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8A5C8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267B4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6C8640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62051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3CF1D2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26B92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432A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600371"/>
    <w:multiLevelType w:val="multilevel"/>
    <w:tmpl w:val="D07A80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1CC6F38"/>
    <w:multiLevelType w:val="hybridMultilevel"/>
    <w:tmpl w:val="D166DE02"/>
    <w:lvl w:ilvl="0" w:tplc="9A229F10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9" w15:restartNumberingAfterBreak="0">
    <w:nsid w:val="13D51834"/>
    <w:multiLevelType w:val="multilevel"/>
    <w:tmpl w:val="ADC84B12"/>
    <w:styleLink w:val="CurrentList1"/>
    <w:lvl w:ilvl="0">
      <w:start w:val="1"/>
      <w:numFmt w:val="decimal"/>
      <w:lvlText w:val="%1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742D22"/>
    <w:multiLevelType w:val="hybridMultilevel"/>
    <w:tmpl w:val="77DCAED0"/>
    <w:lvl w:ilvl="0" w:tplc="1302AEA2">
      <w:start w:val="1"/>
      <w:numFmt w:val="decimal"/>
      <w:lvlText w:val="%1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F02334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E412E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6AA512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9663EA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56DCA6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10E8E2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FA50E0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3E1CEC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942AC0"/>
    <w:multiLevelType w:val="hybridMultilevel"/>
    <w:tmpl w:val="0CAEC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C0507"/>
    <w:multiLevelType w:val="hybridMultilevel"/>
    <w:tmpl w:val="489AAB98"/>
    <w:lvl w:ilvl="0" w:tplc="7DAE1050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3" w15:restartNumberingAfterBreak="0">
    <w:nsid w:val="2881286F"/>
    <w:multiLevelType w:val="multilevel"/>
    <w:tmpl w:val="ED1283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4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2" w:hanging="1800"/>
      </w:pPr>
      <w:rPr>
        <w:rFonts w:hint="default"/>
      </w:rPr>
    </w:lvl>
  </w:abstractNum>
  <w:abstractNum w:abstractNumId="14" w15:restartNumberingAfterBreak="0">
    <w:nsid w:val="2A716360"/>
    <w:multiLevelType w:val="hybridMultilevel"/>
    <w:tmpl w:val="09541942"/>
    <w:lvl w:ilvl="0" w:tplc="B458235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5" w15:restartNumberingAfterBreak="0">
    <w:nsid w:val="2ED54D53"/>
    <w:multiLevelType w:val="multilevel"/>
    <w:tmpl w:val="D07A80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7B44158"/>
    <w:multiLevelType w:val="multilevel"/>
    <w:tmpl w:val="13C0F5F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5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08" w:hanging="1800"/>
      </w:pPr>
      <w:rPr>
        <w:rFonts w:hint="default"/>
      </w:rPr>
    </w:lvl>
  </w:abstractNum>
  <w:abstractNum w:abstractNumId="17" w15:restartNumberingAfterBreak="0">
    <w:nsid w:val="3A41155D"/>
    <w:multiLevelType w:val="hybridMultilevel"/>
    <w:tmpl w:val="67208C34"/>
    <w:lvl w:ilvl="0" w:tplc="50E841A0">
      <w:start w:val="1"/>
      <w:numFmt w:val="upperRoman"/>
      <w:lvlText w:val="%1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A6B644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72D73E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63642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B45B86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1264F0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E003F8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06A21E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821A14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2B2622"/>
    <w:multiLevelType w:val="hybridMultilevel"/>
    <w:tmpl w:val="54165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B4BD4"/>
    <w:multiLevelType w:val="hybridMultilevel"/>
    <w:tmpl w:val="C03E9D8C"/>
    <w:lvl w:ilvl="0" w:tplc="43DCAF96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0" w15:restartNumberingAfterBreak="0">
    <w:nsid w:val="3EFA4FE5"/>
    <w:multiLevelType w:val="hybridMultilevel"/>
    <w:tmpl w:val="94FE5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74F89"/>
    <w:multiLevelType w:val="multilevel"/>
    <w:tmpl w:val="13C8454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45" w:hanging="1800"/>
      </w:pPr>
      <w:rPr>
        <w:rFonts w:hint="default"/>
      </w:rPr>
    </w:lvl>
  </w:abstractNum>
  <w:abstractNum w:abstractNumId="22" w15:restartNumberingAfterBreak="0">
    <w:nsid w:val="47611397"/>
    <w:multiLevelType w:val="hybridMultilevel"/>
    <w:tmpl w:val="9872D8D4"/>
    <w:lvl w:ilvl="0" w:tplc="79542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A0403"/>
    <w:multiLevelType w:val="hybridMultilevel"/>
    <w:tmpl w:val="CE52DE76"/>
    <w:lvl w:ilvl="0" w:tplc="9F725CDC">
      <w:start w:val="1"/>
      <w:numFmt w:val="upperRoman"/>
      <w:lvlText w:val="%1."/>
      <w:lvlJc w:val="left"/>
      <w:pPr>
        <w:ind w:left="15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9" w:hanging="360"/>
      </w:pPr>
    </w:lvl>
    <w:lvl w:ilvl="2" w:tplc="0409001B" w:tentative="1">
      <w:start w:val="1"/>
      <w:numFmt w:val="lowerRoman"/>
      <w:lvlText w:val="%3."/>
      <w:lvlJc w:val="right"/>
      <w:pPr>
        <w:ind w:left="2599" w:hanging="180"/>
      </w:pPr>
    </w:lvl>
    <w:lvl w:ilvl="3" w:tplc="0409000F" w:tentative="1">
      <w:start w:val="1"/>
      <w:numFmt w:val="decimal"/>
      <w:lvlText w:val="%4."/>
      <w:lvlJc w:val="left"/>
      <w:pPr>
        <w:ind w:left="3319" w:hanging="360"/>
      </w:pPr>
    </w:lvl>
    <w:lvl w:ilvl="4" w:tplc="04090019" w:tentative="1">
      <w:start w:val="1"/>
      <w:numFmt w:val="lowerLetter"/>
      <w:lvlText w:val="%5."/>
      <w:lvlJc w:val="left"/>
      <w:pPr>
        <w:ind w:left="4039" w:hanging="360"/>
      </w:pPr>
    </w:lvl>
    <w:lvl w:ilvl="5" w:tplc="0409001B" w:tentative="1">
      <w:start w:val="1"/>
      <w:numFmt w:val="lowerRoman"/>
      <w:lvlText w:val="%6."/>
      <w:lvlJc w:val="right"/>
      <w:pPr>
        <w:ind w:left="4759" w:hanging="180"/>
      </w:pPr>
    </w:lvl>
    <w:lvl w:ilvl="6" w:tplc="0409000F" w:tentative="1">
      <w:start w:val="1"/>
      <w:numFmt w:val="decimal"/>
      <w:lvlText w:val="%7."/>
      <w:lvlJc w:val="left"/>
      <w:pPr>
        <w:ind w:left="5479" w:hanging="360"/>
      </w:pPr>
    </w:lvl>
    <w:lvl w:ilvl="7" w:tplc="04090019" w:tentative="1">
      <w:start w:val="1"/>
      <w:numFmt w:val="lowerLetter"/>
      <w:lvlText w:val="%8."/>
      <w:lvlJc w:val="left"/>
      <w:pPr>
        <w:ind w:left="6199" w:hanging="360"/>
      </w:pPr>
    </w:lvl>
    <w:lvl w:ilvl="8" w:tplc="040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24" w15:restartNumberingAfterBreak="0">
    <w:nsid w:val="49655C6E"/>
    <w:multiLevelType w:val="multilevel"/>
    <w:tmpl w:val="734A44A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C1C1994"/>
    <w:multiLevelType w:val="hybridMultilevel"/>
    <w:tmpl w:val="19924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A4887"/>
    <w:multiLevelType w:val="multilevel"/>
    <w:tmpl w:val="083684E4"/>
    <w:styleLink w:val="CurrentList3"/>
    <w:lvl w:ilvl="0">
      <w:start w:val="2"/>
      <w:numFmt w:val="decimal"/>
      <w:lvlText w:val="%1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7BA4D23"/>
    <w:multiLevelType w:val="multilevel"/>
    <w:tmpl w:val="1DC0B9A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8201575"/>
    <w:multiLevelType w:val="hybridMultilevel"/>
    <w:tmpl w:val="1AEE6E92"/>
    <w:lvl w:ilvl="0" w:tplc="30849452">
      <w:start w:val="1"/>
      <w:numFmt w:val="decimal"/>
      <w:lvlText w:val="%1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646214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EED416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DECC52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4A00BC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26488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A06F2C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32F7D2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D434AC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9EE3D65"/>
    <w:multiLevelType w:val="hybridMultilevel"/>
    <w:tmpl w:val="33ACADD8"/>
    <w:lvl w:ilvl="0" w:tplc="C54A1FA4">
      <w:start w:val="2"/>
      <w:numFmt w:val="decimal"/>
      <w:lvlText w:val="%1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8646CC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AB64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D668F6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685038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686FF4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CEBDE0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D8E5E6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8EDA2A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B3548DB"/>
    <w:multiLevelType w:val="hybridMultilevel"/>
    <w:tmpl w:val="0C66E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E4253"/>
    <w:multiLevelType w:val="hybridMultilevel"/>
    <w:tmpl w:val="3D96FA4C"/>
    <w:lvl w:ilvl="0" w:tplc="DF4C22AC">
      <w:start w:val="2"/>
      <w:numFmt w:val="decimal"/>
      <w:lvlText w:val="%1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A28FE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1CBC38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44BC12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8C113E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347E54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9E66EC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F60E12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0425EA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E483C8A"/>
    <w:multiLevelType w:val="multilevel"/>
    <w:tmpl w:val="1A5A387E"/>
    <w:lvl w:ilvl="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17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50" w:hanging="1800"/>
      </w:pPr>
      <w:rPr>
        <w:rFonts w:hint="default"/>
      </w:rPr>
    </w:lvl>
  </w:abstractNum>
  <w:abstractNum w:abstractNumId="33" w15:restartNumberingAfterBreak="0">
    <w:nsid w:val="62703DC9"/>
    <w:multiLevelType w:val="hybridMultilevel"/>
    <w:tmpl w:val="068813C0"/>
    <w:lvl w:ilvl="0" w:tplc="F206729A">
      <w:start w:val="1"/>
      <w:numFmt w:val="upperRoman"/>
      <w:lvlText w:val="%1."/>
      <w:lvlJc w:val="left"/>
      <w:pPr>
        <w:ind w:left="73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4" w15:restartNumberingAfterBreak="0">
    <w:nsid w:val="68A85299"/>
    <w:multiLevelType w:val="hybridMultilevel"/>
    <w:tmpl w:val="F1F8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F160E"/>
    <w:multiLevelType w:val="hybridMultilevel"/>
    <w:tmpl w:val="B7DABF76"/>
    <w:lvl w:ilvl="0" w:tplc="A2CE6C6E">
      <w:start w:val="2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843DE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6C6D9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7C366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A845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2FC4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4E023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2AE10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88493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AB03826"/>
    <w:multiLevelType w:val="hybridMultilevel"/>
    <w:tmpl w:val="DA5EE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7007B0"/>
    <w:multiLevelType w:val="hybridMultilevel"/>
    <w:tmpl w:val="72FCC114"/>
    <w:lvl w:ilvl="0" w:tplc="CCDA3ED8">
      <w:start w:val="2"/>
      <w:numFmt w:val="decimal"/>
      <w:lvlText w:val="%1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DA5C04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EA1F34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4CD108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E0E0C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82EC52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B69CD2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94B042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30C9FC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FFF4EBD"/>
    <w:multiLevelType w:val="hybridMultilevel"/>
    <w:tmpl w:val="5A608486"/>
    <w:lvl w:ilvl="0" w:tplc="4A448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3B0FEC"/>
    <w:multiLevelType w:val="hybridMultilevel"/>
    <w:tmpl w:val="243433B8"/>
    <w:lvl w:ilvl="0" w:tplc="649655D4">
      <w:start w:val="1"/>
      <w:numFmt w:val="decimal"/>
      <w:lvlText w:val="%1."/>
      <w:lvlJc w:val="left"/>
      <w:pPr>
        <w:ind w:left="406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40" w15:restartNumberingAfterBreak="0">
    <w:nsid w:val="779F52EF"/>
    <w:multiLevelType w:val="hybridMultilevel"/>
    <w:tmpl w:val="B6AC7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90413"/>
    <w:multiLevelType w:val="hybridMultilevel"/>
    <w:tmpl w:val="472CB350"/>
    <w:lvl w:ilvl="0" w:tplc="129C3A26">
      <w:start w:val="1"/>
      <w:numFmt w:val="upperRoman"/>
      <w:lvlText w:val="%1."/>
      <w:lvlJc w:val="left"/>
      <w:pPr>
        <w:ind w:left="76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42" w15:restartNumberingAfterBreak="0">
    <w:nsid w:val="7B2E72A7"/>
    <w:multiLevelType w:val="hybridMultilevel"/>
    <w:tmpl w:val="797E4EC0"/>
    <w:lvl w:ilvl="0" w:tplc="97F8705C">
      <w:start w:val="2"/>
      <w:numFmt w:val="decimal"/>
      <w:lvlText w:val="%1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A4378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E071D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28DC6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249AA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F4210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44A362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7029C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8ECFA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C5A6DA7"/>
    <w:multiLevelType w:val="hybridMultilevel"/>
    <w:tmpl w:val="E1AC20EA"/>
    <w:lvl w:ilvl="0" w:tplc="2848DF2C">
      <w:start w:val="2"/>
      <w:numFmt w:val="decimal"/>
      <w:lvlText w:val="%1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7E3A9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5EE857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6C98C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185F3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F143F4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8F2FEC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22EAE7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E48230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5"/>
  </w:num>
  <w:num w:numId="3">
    <w:abstractNumId w:val="34"/>
  </w:num>
  <w:num w:numId="4">
    <w:abstractNumId w:val="2"/>
  </w:num>
  <w:num w:numId="5">
    <w:abstractNumId w:val="43"/>
  </w:num>
  <w:num w:numId="6">
    <w:abstractNumId w:val="29"/>
  </w:num>
  <w:num w:numId="7">
    <w:abstractNumId w:val="4"/>
  </w:num>
  <w:num w:numId="8">
    <w:abstractNumId w:val="10"/>
  </w:num>
  <w:num w:numId="9">
    <w:abstractNumId w:val="35"/>
  </w:num>
  <w:num w:numId="10">
    <w:abstractNumId w:val="42"/>
  </w:num>
  <w:num w:numId="11">
    <w:abstractNumId w:val="5"/>
  </w:num>
  <w:num w:numId="12">
    <w:abstractNumId w:val="27"/>
  </w:num>
  <w:num w:numId="13">
    <w:abstractNumId w:val="37"/>
  </w:num>
  <w:num w:numId="14">
    <w:abstractNumId w:val="17"/>
  </w:num>
  <w:num w:numId="15">
    <w:abstractNumId w:val="28"/>
  </w:num>
  <w:num w:numId="16">
    <w:abstractNumId w:val="6"/>
  </w:num>
  <w:num w:numId="17">
    <w:abstractNumId w:val="31"/>
  </w:num>
  <w:num w:numId="18">
    <w:abstractNumId w:val="23"/>
  </w:num>
  <w:num w:numId="19">
    <w:abstractNumId w:val="8"/>
  </w:num>
  <w:num w:numId="20">
    <w:abstractNumId w:val="33"/>
  </w:num>
  <w:num w:numId="21">
    <w:abstractNumId w:val="9"/>
  </w:num>
  <w:num w:numId="22">
    <w:abstractNumId w:val="41"/>
  </w:num>
  <w:num w:numId="23">
    <w:abstractNumId w:val="0"/>
  </w:num>
  <w:num w:numId="24">
    <w:abstractNumId w:val="26"/>
  </w:num>
  <w:num w:numId="25">
    <w:abstractNumId w:val="12"/>
  </w:num>
  <w:num w:numId="26">
    <w:abstractNumId w:val="19"/>
  </w:num>
  <w:num w:numId="27">
    <w:abstractNumId w:val="14"/>
  </w:num>
  <w:num w:numId="28">
    <w:abstractNumId w:val="32"/>
  </w:num>
  <w:num w:numId="29">
    <w:abstractNumId w:val="21"/>
  </w:num>
  <w:num w:numId="30">
    <w:abstractNumId w:val="1"/>
  </w:num>
  <w:num w:numId="31">
    <w:abstractNumId w:val="22"/>
  </w:num>
  <w:num w:numId="32">
    <w:abstractNumId w:val="38"/>
  </w:num>
  <w:num w:numId="33">
    <w:abstractNumId w:val="16"/>
  </w:num>
  <w:num w:numId="34">
    <w:abstractNumId w:val="13"/>
  </w:num>
  <w:num w:numId="35">
    <w:abstractNumId w:val="24"/>
  </w:num>
  <w:num w:numId="36">
    <w:abstractNumId w:val="20"/>
  </w:num>
  <w:num w:numId="37">
    <w:abstractNumId w:val="40"/>
  </w:num>
  <w:num w:numId="38">
    <w:abstractNumId w:val="39"/>
  </w:num>
  <w:num w:numId="39">
    <w:abstractNumId w:val="11"/>
  </w:num>
  <w:num w:numId="40">
    <w:abstractNumId w:val="18"/>
  </w:num>
  <w:num w:numId="41">
    <w:abstractNumId w:val="30"/>
  </w:num>
  <w:num w:numId="42">
    <w:abstractNumId w:val="15"/>
  </w:num>
  <w:num w:numId="43">
    <w:abstractNumId w:val="7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C58"/>
    <w:rsid w:val="00016A74"/>
    <w:rsid w:val="00021AC0"/>
    <w:rsid w:val="00022AFA"/>
    <w:rsid w:val="00027F78"/>
    <w:rsid w:val="0004711E"/>
    <w:rsid w:val="000551C4"/>
    <w:rsid w:val="00072DA9"/>
    <w:rsid w:val="000A2A82"/>
    <w:rsid w:val="000D34DC"/>
    <w:rsid w:val="000D3652"/>
    <w:rsid w:val="000E08D3"/>
    <w:rsid w:val="000E0AB4"/>
    <w:rsid w:val="000E68C9"/>
    <w:rsid w:val="000F146E"/>
    <w:rsid w:val="000F2E86"/>
    <w:rsid w:val="00105FE8"/>
    <w:rsid w:val="00110CC2"/>
    <w:rsid w:val="001757FB"/>
    <w:rsid w:val="00187D0B"/>
    <w:rsid w:val="0019446B"/>
    <w:rsid w:val="001A50BF"/>
    <w:rsid w:val="00212E4A"/>
    <w:rsid w:val="002150E7"/>
    <w:rsid w:val="00221AD6"/>
    <w:rsid w:val="00240E81"/>
    <w:rsid w:val="0024326C"/>
    <w:rsid w:val="00275217"/>
    <w:rsid w:val="00277A68"/>
    <w:rsid w:val="00284F05"/>
    <w:rsid w:val="002C0B09"/>
    <w:rsid w:val="002C60BD"/>
    <w:rsid w:val="002E4D69"/>
    <w:rsid w:val="002E789F"/>
    <w:rsid w:val="003054B4"/>
    <w:rsid w:val="003077A5"/>
    <w:rsid w:val="00311699"/>
    <w:rsid w:val="00311E2F"/>
    <w:rsid w:val="00322674"/>
    <w:rsid w:val="00323D64"/>
    <w:rsid w:val="00324EE8"/>
    <w:rsid w:val="00331423"/>
    <w:rsid w:val="00336FC2"/>
    <w:rsid w:val="00376DDE"/>
    <w:rsid w:val="00390676"/>
    <w:rsid w:val="003A3E04"/>
    <w:rsid w:val="003C005C"/>
    <w:rsid w:val="003C24BA"/>
    <w:rsid w:val="003F0289"/>
    <w:rsid w:val="00417A46"/>
    <w:rsid w:val="00440FC5"/>
    <w:rsid w:val="00445098"/>
    <w:rsid w:val="004806AB"/>
    <w:rsid w:val="00482FC9"/>
    <w:rsid w:val="004850EC"/>
    <w:rsid w:val="00496B57"/>
    <w:rsid w:val="004B1374"/>
    <w:rsid w:val="004B14F8"/>
    <w:rsid w:val="004B240E"/>
    <w:rsid w:val="004B693A"/>
    <w:rsid w:val="004D1C40"/>
    <w:rsid w:val="004E03CC"/>
    <w:rsid w:val="004F3E49"/>
    <w:rsid w:val="00515E6B"/>
    <w:rsid w:val="005224F5"/>
    <w:rsid w:val="0054578C"/>
    <w:rsid w:val="005578F9"/>
    <w:rsid w:val="00566033"/>
    <w:rsid w:val="005863D3"/>
    <w:rsid w:val="005A3053"/>
    <w:rsid w:val="005A47DA"/>
    <w:rsid w:val="005C299A"/>
    <w:rsid w:val="005C777A"/>
    <w:rsid w:val="005C7E7F"/>
    <w:rsid w:val="005D0538"/>
    <w:rsid w:val="005E17F6"/>
    <w:rsid w:val="00600055"/>
    <w:rsid w:val="00601A07"/>
    <w:rsid w:val="00604FB8"/>
    <w:rsid w:val="00651997"/>
    <w:rsid w:val="00660F1A"/>
    <w:rsid w:val="00662A0B"/>
    <w:rsid w:val="00665630"/>
    <w:rsid w:val="006676E2"/>
    <w:rsid w:val="00693FE9"/>
    <w:rsid w:val="006B2889"/>
    <w:rsid w:val="006D2B31"/>
    <w:rsid w:val="006F6CEE"/>
    <w:rsid w:val="007126B4"/>
    <w:rsid w:val="0072373D"/>
    <w:rsid w:val="00737E28"/>
    <w:rsid w:val="00740477"/>
    <w:rsid w:val="00791D55"/>
    <w:rsid w:val="007B5126"/>
    <w:rsid w:val="007C2FEE"/>
    <w:rsid w:val="007D11E7"/>
    <w:rsid w:val="007E062C"/>
    <w:rsid w:val="007E2F9E"/>
    <w:rsid w:val="007E7AD8"/>
    <w:rsid w:val="007F7FD6"/>
    <w:rsid w:val="008374DD"/>
    <w:rsid w:val="0084088C"/>
    <w:rsid w:val="00841E80"/>
    <w:rsid w:val="008501AD"/>
    <w:rsid w:val="008560EA"/>
    <w:rsid w:val="00863E10"/>
    <w:rsid w:val="008B1B02"/>
    <w:rsid w:val="008C1C22"/>
    <w:rsid w:val="008D71F5"/>
    <w:rsid w:val="008D7848"/>
    <w:rsid w:val="008E0570"/>
    <w:rsid w:val="008E0C16"/>
    <w:rsid w:val="008E5895"/>
    <w:rsid w:val="008E5F3A"/>
    <w:rsid w:val="008F319E"/>
    <w:rsid w:val="008F4379"/>
    <w:rsid w:val="0090523D"/>
    <w:rsid w:val="00905D88"/>
    <w:rsid w:val="0091751D"/>
    <w:rsid w:val="009177FE"/>
    <w:rsid w:val="0094366F"/>
    <w:rsid w:val="00962CC2"/>
    <w:rsid w:val="00977C62"/>
    <w:rsid w:val="00983FBC"/>
    <w:rsid w:val="009A3995"/>
    <w:rsid w:val="009B611A"/>
    <w:rsid w:val="009D57B8"/>
    <w:rsid w:val="009F0F96"/>
    <w:rsid w:val="00A13DA0"/>
    <w:rsid w:val="00A45E00"/>
    <w:rsid w:val="00A5718A"/>
    <w:rsid w:val="00A57ECE"/>
    <w:rsid w:val="00A80A66"/>
    <w:rsid w:val="00A94723"/>
    <w:rsid w:val="00AA2D1F"/>
    <w:rsid w:val="00AB5D55"/>
    <w:rsid w:val="00B04C58"/>
    <w:rsid w:val="00B200D8"/>
    <w:rsid w:val="00B21740"/>
    <w:rsid w:val="00B22809"/>
    <w:rsid w:val="00B26B03"/>
    <w:rsid w:val="00B31D1F"/>
    <w:rsid w:val="00BB0CE0"/>
    <w:rsid w:val="00BC2F39"/>
    <w:rsid w:val="00BE0391"/>
    <w:rsid w:val="00BF50F3"/>
    <w:rsid w:val="00C0329C"/>
    <w:rsid w:val="00C36FA4"/>
    <w:rsid w:val="00C5277A"/>
    <w:rsid w:val="00C53757"/>
    <w:rsid w:val="00C74939"/>
    <w:rsid w:val="00C82B23"/>
    <w:rsid w:val="00CB2DE2"/>
    <w:rsid w:val="00CE33A9"/>
    <w:rsid w:val="00CE6FFF"/>
    <w:rsid w:val="00D03F8A"/>
    <w:rsid w:val="00D22B26"/>
    <w:rsid w:val="00D2537A"/>
    <w:rsid w:val="00D2790B"/>
    <w:rsid w:val="00D36BB9"/>
    <w:rsid w:val="00D4689B"/>
    <w:rsid w:val="00D5589F"/>
    <w:rsid w:val="00D74E24"/>
    <w:rsid w:val="00D929C7"/>
    <w:rsid w:val="00D974D9"/>
    <w:rsid w:val="00DD67A1"/>
    <w:rsid w:val="00DF09D0"/>
    <w:rsid w:val="00E108D0"/>
    <w:rsid w:val="00E124AE"/>
    <w:rsid w:val="00E13C07"/>
    <w:rsid w:val="00E35D11"/>
    <w:rsid w:val="00E4093C"/>
    <w:rsid w:val="00E93FE8"/>
    <w:rsid w:val="00EB5C1F"/>
    <w:rsid w:val="00EC6CF9"/>
    <w:rsid w:val="00EE35A4"/>
    <w:rsid w:val="00F0190C"/>
    <w:rsid w:val="00F3083F"/>
    <w:rsid w:val="00F4094D"/>
    <w:rsid w:val="00F52236"/>
    <w:rsid w:val="00F560F5"/>
    <w:rsid w:val="00FD3ABC"/>
    <w:rsid w:val="00FE05A6"/>
    <w:rsid w:val="00FE7F1B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62922-12CC-48BD-81E4-4A31C24A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4F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q-AL"/>
    </w:rPr>
  </w:style>
  <w:style w:type="paragraph" w:styleId="Heading1">
    <w:name w:val="heading 1"/>
    <w:next w:val="Normal"/>
    <w:link w:val="Heading1Char"/>
    <w:uiPriority w:val="9"/>
    <w:qFormat/>
    <w:rsid w:val="003A3E04"/>
    <w:pPr>
      <w:keepNext/>
      <w:keepLines/>
      <w:spacing w:after="197"/>
      <w:ind w:left="10" w:right="533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6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E12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36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65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2E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E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2E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E4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A3E04"/>
    <w:rPr>
      <w:rFonts w:ascii="Times New Roman" w:eastAsia="Times New Roman" w:hAnsi="Times New Roman" w:cs="Times New Roman"/>
      <w:color w:val="000000"/>
      <w:sz w:val="26"/>
    </w:rPr>
  </w:style>
  <w:style w:type="numbering" w:customStyle="1" w:styleId="CurrentList1">
    <w:name w:val="Current List1"/>
    <w:uiPriority w:val="99"/>
    <w:rsid w:val="003A3E04"/>
    <w:pPr>
      <w:numPr>
        <w:numId w:val="21"/>
      </w:numPr>
    </w:pPr>
  </w:style>
  <w:style w:type="numbering" w:customStyle="1" w:styleId="CurrentList2">
    <w:name w:val="Current List2"/>
    <w:uiPriority w:val="99"/>
    <w:rsid w:val="003A3E04"/>
    <w:pPr>
      <w:numPr>
        <w:numId w:val="23"/>
      </w:numPr>
    </w:pPr>
  </w:style>
  <w:style w:type="numbering" w:customStyle="1" w:styleId="CurrentList3">
    <w:name w:val="Current List3"/>
    <w:uiPriority w:val="99"/>
    <w:rsid w:val="003A3E04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7CF73-0685-47A5-A572-52617BA06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2909</Words>
  <Characters>16583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Nazmi Rapuca</dc:creator>
  <cp:keywords/>
  <dc:description/>
  <cp:lastModifiedBy>Sadri Arifi</cp:lastModifiedBy>
  <cp:revision>7</cp:revision>
  <cp:lastPrinted>2024-04-02T09:46:00Z</cp:lastPrinted>
  <dcterms:created xsi:type="dcterms:W3CDTF">2024-04-02T09:28:00Z</dcterms:created>
  <dcterms:modified xsi:type="dcterms:W3CDTF">2024-04-02T09:47:00Z</dcterms:modified>
</cp:coreProperties>
</file>