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1AE" w:rsidRDefault="006121AE" w:rsidP="00236641">
      <w:r w:rsidRPr="000E4595">
        <w:rPr>
          <w:rFonts w:ascii="Times New Roman" w:eastAsia="Times New Roman" w:hAnsi="Times New Roman" w:cs="Times New Roman"/>
          <w:noProof/>
          <w:color w:val="050505"/>
        </w:rPr>
        <w:drawing>
          <wp:inline distT="0" distB="0" distL="0" distR="0" wp14:anchorId="41EFB037" wp14:editId="2347F431">
            <wp:extent cx="5742940" cy="86550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21AE" w:rsidRDefault="006121AE" w:rsidP="00236641"/>
    <w:p w:rsidR="006121AE" w:rsidRDefault="006121AE" w:rsidP="00236641">
      <w:r w:rsidRPr="006121AE">
        <w:t>OBAVEŠTENJE DIREKCIJE ZA FINANSIJE I BUDŽET</w:t>
      </w:r>
      <w:bookmarkStart w:id="0" w:name="_GoBack"/>
      <w:bookmarkEnd w:id="0"/>
    </w:p>
    <w:p w:rsidR="006121AE" w:rsidRDefault="006121AE" w:rsidP="00236641"/>
    <w:p w:rsidR="00236641" w:rsidRDefault="00236641" w:rsidP="00236641">
      <w:r>
        <w:t>1. SEKTOR POREZA NA IMOVINU:</w:t>
      </w:r>
    </w:p>
    <w:p w:rsidR="00236641" w:rsidRDefault="00236641" w:rsidP="00236641">
      <w:r>
        <w:t xml:space="preserve">2022. </w:t>
      </w:r>
      <w:proofErr w:type="spellStart"/>
      <w:proofErr w:type="gramStart"/>
      <w:r>
        <w:t>godina</w:t>
      </w:r>
      <w:proofErr w:type="spellEnd"/>
      <w:proofErr w:type="gramEnd"/>
      <w:r>
        <w:t xml:space="preserve"> je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prva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funkcionisanja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porez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2003. </w:t>
      </w:r>
      <w:proofErr w:type="spellStart"/>
      <w:proofErr w:type="gramStart"/>
      <w:r>
        <w:t>godine</w:t>
      </w:r>
      <w:proofErr w:type="spellEnd"/>
      <w:proofErr w:type="gramEnd"/>
      <w:r>
        <w:t xml:space="preserve">, </w:t>
      </w:r>
      <w:proofErr w:type="spellStart"/>
      <w:r>
        <w:t>gde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obišli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kontaktirali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dužnike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visokim</w:t>
      </w:r>
      <w:proofErr w:type="spellEnd"/>
      <w:r>
        <w:t xml:space="preserve"> </w:t>
      </w:r>
      <w:proofErr w:type="spellStart"/>
      <w:r>
        <w:t>dugovanjima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razgovarali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plaćanja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kompromisima</w:t>
      </w:r>
      <w:proofErr w:type="spellEnd"/>
      <w:r>
        <w:t>.</w:t>
      </w:r>
    </w:p>
    <w:p w:rsidR="00236641" w:rsidRDefault="00236641" w:rsidP="00236641">
      <w:proofErr w:type="spellStart"/>
      <w:r>
        <w:t>Takođe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poreske</w:t>
      </w:r>
      <w:proofErr w:type="spellEnd"/>
      <w:r>
        <w:t xml:space="preserve"> </w:t>
      </w:r>
      <w:proofErr w:type="spellStart"/>
      <w:r>
        <w:t>obveznike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obavezama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300 </w:t>
      </w:r>
      <w:proofErr w:type="spellStart"/>
      <w:r>
        <w:t>evra</w:t>
      </w:r>
      <w:proofErr w:type="spellEnd"/>
      <w:r>
        <w:t xml:space="preserve">, </w:t>
      </w:r>
      <w:proofErr w:type="spellStart"/>
      <w:r>
        <w:t>preduzeli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korake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r>
        <w:t>prvo</w:t>
      </w:r>
      <w:proofErr w:type="spellEnd"/>
      <w:r>
        <w:t xml:space="preserve"> </w:t>
      </w:r>
      <w:proofErr w:type="spellStart"/>
      <w:r>
        <w:t>poslali</w:t>
      </w:r>
      <w:proofErr w:type="spellEnd"/>
      <w:r>
        <w:t xml:space="preserve"> </w:t>
      </w:r>
      <w:proofErr w:type="spellStart"/>
      <w:r>
        <w:t>opomena</w:t>
      </w:r>
      <w:proofErr w:type="spellEnd"/>
      <w:r>
        <w:t xml:space="preserve">, </w:t>
      </w:r>
      <w:proofErr w:type="spellStart"/>
      <w:r>
        <w:t>zatim</w:t>
      </w:r>
      <w:proofErr w:type="spellEnd"/>
      <w:r>
        <w:t xml:space="preserve"> </w:t>
      </w:r>
      <w:proofErr w:type="spellStart"/>
      <w:r>
        <w:t>nastavili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Završnim</w:t>
      </w:r>
      <w:proofErr w:type="spellEnd"/>
      <w:r>
        <w:t xml:space="preserve"> </w:t>
      </w:r>
      <w:proofErr w:type="spellStart"/>
      <w:r>
        <w:t>obaveštenjima</w:t>
      </w:r>
      <w:proofErr w:type="spellEnd"/>
      <w:r>
        <w:t xml:space="preserve">, a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poreske</w:t>
      </w:r>
      <w:proofErr w:type="spellEnd"/>
      <w:r>
        <w:t xml:space="preserve"> </w:t>
      </w:r>
      <w:proofErr w:type="spellStart"/>
      <w:r>
        <w:t>obveznike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imali</w:t>
      </w:r>
      <w:proofErr w:type="spellEnd"/>
      <w:r>
        <w:t xml:space="preserve"> </w:t>
      </w:r>
      <w:proofErr w:type="spellStart"/>
      <w:r>
        <w:t>mogućnost</w:t>
      </w:r>
      <w:proofErr w:type="spellEnd"/>
      <w:r>
        <w:t xml:space="preserve"> da dug </w:t>
      </w:r>
      <w:proofErr w:type="spellStart"/>
      <w:r>
        <w:t>izmire</w:t>
      </w:r>
      <w:proofErr w:type="spellEnd"/>
      <w:r>
        <w:t xml:space="preserve"> u </w:t>
      </w:r>
      <w:proofErr w:type="spellStart"/>
      <w:r>
        <w:t>celosti</w:t>
      </w:r>
      <w:proofErr w:type="spellEnd"/>
      <w:r>
        <w:t xml:space="preserve"> </w:t>
      </w:r>
      <w:proofErr w:type="spellStart"/>
      <w:r>
        <w:t>omogućili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da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 o </w:t>
      </w:r>
      <w:proofErr w:type="spellStart"/>
      <w:r>
        <w:t>otplati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rate.</w:t>
      </w:r>
    </w:p>
    <w:p w:rsidR="00236641" w:rsidRDefault="00236641" w:rsidP="00236641">
      <w:r>
        <w:t>OBAVEŠTENJE DIREKCIJE ZA FINANSIJE I BUDŽET</w:t>
      </w:r>
    </w:p>
    <w:p w:rsidR="00236641" w:rsidRDefault="00236641" w:rsidP="00236641">
      <w:r>
        <w:t xml:space="preserve">Od 2022. </w:t>
      </w:r>
      <w:proofErr w:type="gramStart"/>
      <w:r>
        <w:t>do</w:t>
      </w:r>
      <w:proofErr w:type="gramEnd"/>
      <w:r>
        <w:t xml:space="preserve"> </w:t>
      </w:r>
      <w:proofErr w:type="spellStart"/>
      <w:r>
        <w:t>sada</w:t>
      </w:r>
      <w:proofErr w:type="spellEnd"/>
      <w:r>
        <w:t xml:space="preserve"> </w:t>
      </w:r>
      <w:proofErr w:type="spellStart"/>
      <w:r>
        <w:t>distribuiramo</w:t>
      </w:r>
      <w:proofErr w:type="spellEnd"/>
      <w:r>
        <w:t>:</w:t>
      </w:r>
    </w:p>
    <w:p w:rsidR="00236641" w:rsidRDefault="00236641" w:rsidP="00236641">
      <w:r>
        <w:t xml:space="preserve">• </w:t>
      </w:r>
      <w:proofErr w:type="spellStart"/>
      <w:r>
        <w:t>Memorijski</w:t>
      </w:r>
      <w:proofErr w:type="spellEnd"/>
      <w:r>
        <w:t xml:space="preserve"> </w:t>
      </w:r>
      <w:proofErr w:type="spellStart"/>
      <w:r>
        <w:t>papir</w:t>
      </w:r>
      <w:proofErr w:type="spellEnd"/>
      <w:r>
        <w:t xml:space="preserve"> 2029</w:t>
      </w:r>
    </w:p>
    <w:p w:rsidR="00236641" w:rsidRDefault="00236641" w:rsidP="00236641">
      <w:r>
        <w:t xml:space="preserve">• 1042 </w:t>
      </w:r>
      <w:proofErr w:type="spellStart"/>
      <w:r>
        <w:t>konačna</w:t>
      </w:r>
      <w:proofErr w:type="spellEnd"/>
      <w:r>
        <w:t xml:space="preserve"> </w:t>
      </w:r>
      <w:proofErr w:type="spellStart"/>
      <w:r>
        <w:t>obaveštenja</w:t>
      </w:r>
      <w:proofErr w:type="spellEnd"/>
    </w:p>
    <w:p w:rsidR="00236641" w:rsidRDefault="00236641" w:rsidP="00236641">
      <w:r>
        <w:t xml:space="preserve"> A </w:t>
      </w:r>
      <w:proofErr w:type="spellStart"/>
      <w:r>
        <w:t>sklopili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272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plaćanje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rate.</w:t>
      </w:r>
    </w:p>
    <w:p w:rsidR="00236641" w:rsidRDefault="00236641" w:rsidP="00236641">
      <w:r>
        <w:t xml:space="preserve">Kao </w:t>
      </w:r>
      <w:proofErr w:type="spellStart"/>
      <w:r>
        <w:t>rezultat</w:t>
      </w:r>
      <w:proofErr w:type="spellEnd"/>
      <w:r>
        <w:t xml:space="preserve"> toga, </w:t>
      </w:r>
      <w:proofErr w:type="spellStart"/>
      <w:r>
        <w:t>uspeli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da </w:t>
      </w:r>
      <w:proofErr w:type="spellStart"/>
      <w:r>
        <w:t>ostvarimo</w:t>
      </w:r>
      <w:proofErr w:type="spellEnd"/>
      <w:r>
        <w:t xml:space="preserve"> </w:t>
      </w:r>
      <w:proofErr w:type="spellStart"/>
      <w:r>
        <w:t>planiranje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u </w:t>
      </w:r>
      <w:proofErr w:type="spellStart"/>
      <w:r>
        <w:t>sektoru</w:t>
      </w:r>
      <w:proofErr w:type="spellEnd"/>
      <w:r>
        <w:t xml:space="preserve"> </w:t>
      </w:r>
      <w:proofErr w:type="spellStart"/>
      <w:r>
        <w:t>poreza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2022. </w:t>
      </w:r>
      <w:proofErr w:type="spellStart"/>
      <w:proofErr w:type="gramStart"/>
      <w:r>
        <w:t>i</w:t>
      </w:r>
      <w:proofErr w:type="spellEnd"/>
      <w:proofErr w:type="gramEnd"/>
      <w:r>
        <w:t xml:space="preserve"> 2023. </w:t>
      </w:r>
      <w:proofErr w:type="spellStart"/>
      <w:proofErr w:type="gramStart"/>
      <w:r>
        <w:t>godine</w:t>
      </w:r>
      <w:proofErr w:type="spellEnd"/>
      <w:proofErr w:type="gramEnd"/>
      <w:r>
        <w:t xml:space="preserve">, a </w:t>
      </w:r>
      <w:proofErr w:type="spellStart"/>
      <w:r>
        <w:t>ostvarili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planiranje</w:t>
      </w:r>
      <w:proofErr w:type="spellEnd"/>
      <w:r>
        <w:t>.</w:t>
      </w:r>
    </w:p>
    <w:p w:rsidR="00236641" w:rsidRDefault="00236641" w:rsidP="00236641">
      <w:proofErr w:type="spellStart"/>
      <w:r>
        <w:t>Za</w:t>
      </w:r>
      <w:proofErr w:type="spellEnd"/>
      <w:r>
        <w:t xml:space="preserve"> 2022.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planiranje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u </w:t>
      </w:r>
      <w:proofErr w:type="spellStart"/>
      <w:r>
        <w:t>sektoru</w:t>
      </w:r>
      <w:proofErr w:type="spellEnd"/>
      <w:r>
        <w:t xml:space="preserve"> </w:t>
      </w:r>
      <w:proofErr w:type="spellStart"/>
      <w:r>
        <w:t>poreza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iznosilo</w:t>
      </w:r>
      <w:proofErr w:type="spellEnd"/>
      <w:r>
        <w:t xml:space="preserve"> je 502.648,00 </w:t>
      </w:r>
      <w:proofErr w:type="spellStart"/>
      <w:r>
        <w:t>evra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je </w:t>
      </w:r>
      <w:proofErr w:type="spellStart"/>
      <w:r>
        <w:t>ostvarenje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600.230,99 </w:t>
      </w:r>
      <w:proofErr w:type="spellStart"/>
      <w:r>
        <w:t>evra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imamo</w:t>
      </w:r>
      <w:proofErr w:type="spellEnd"/>
      <w:r>
        <w:t xml:space="preserve"> </w:t>
      </w:r>
      <w:proofErr w:type="spellStart"/>
      <w:r>
        <w:t>višak</w:t>
      </w:r>
      <w:proofErr w:type="spellEnd"/>
      <w:r>
        <w:t xml:space="preserve"> od 97.582,99 </w:t>
      </w:r>
      <w:proofErr w:type="spellStart"/>
      <w:r>
        <w:t>evra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% </w:t>
      </w:r>
      <w:proofErr w:type="spellStart"/>
      <w:r>
        <w:t>za</w:t>
      </w:r>
      <w:proofErr w:type="spellEnd"/>
      <w:r>
        <w:t xml:space="preserve"> 19,41% </w:t>
      </w:r>
      <w:proofErr w:type="spellStart"/>
      <w:r>
        <w:t>više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planiranje</w:t>
      </w:r>
      <w:proofErr w:type="spellEnd"/>
      <w:r>
        <w:t>.</w:t>
      </w:r>
    </w:p>
    <w:p w:rsidR="00236641" w:rsidRDefault="00236641" w:rsidP="00236641">
      <w:proofErr w:type="spellStart"/>
      <w:r>
        <w:t>Planiranje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poreza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2023.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iznosilo</w:t>
      </w:r>
      <w:proofErr w:type="spellEnd"/>
      <w:r>
        <w:t xml:space="preserve"> je 535.046,00 </w:t>
      </w:r>
      <w:proofErr w:type="spellStart"/>
      <w:r>
        <w:t>evra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je </w:t>
      </w:r>
      <w:proofErr w:type="spellStart"/>
      <w:r>
        <w:t>ostvarenje</w:t>
      </w:r>
      <w:proofErr w:type="spellEnd"/>
      <w:r>
        <w:t xml:space="preserve"> </w:t>
      </w:r>
      <w:proofErr w:type="spellStart"/>
      <w:r>
        <w:t>dostiglo</w:t>
      </w:r>
      <w:proofErr w:type="spellEnd"/>
      <w:r>
        <w:t xml:space="preserve"> 596.124,93 </w:t>
      </w:r>
      <w:proofErr w:type="spellStart"/>
      <w:r>
        <w:t>evra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imamo</w:t>
      </w:r>
      <w:proofErr w:type="spellEnd"/>
      <w:r>
        <w:t xml:space="preserve"> </w:t>
      </w:r>
      <w:proofErr w:type="spellStart"/>
      <w:r>
        <w:t>višak</w:t>
      </w:r>
      <w:proofErr w:type="spellEnd"/>
      <w:r>
        <w:t xml:space="preserve"> od 61.078,93 </w:t>
      </w:r>
      <w:proofErr w:type="spellStart"/>
      <w:r>
        <w:t>evra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11% </w:t>
      </w:r>
      <w:proofErr w:type="spellStart"/>
      <w:r>
        <w:t>više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plan.</w:t>
      </w:r>
    </w:p>
    <w:p w:rsidR="00236641" w:rsidRDefault="00236641" w:rsidP="00236641"/>
    <w:p w:rsidR="00417466" w:rsidRDefault="00236641" w:rsidP="00236641">
      <w:r>
        <w:t>2. SEKTOR FINANSIJA:</w:t>
      </w:r>
    </w:p>
    <w:p w:rsidR="00236641" w:rsidRDefault="00236641" w:rsidP="00236641">
      <w:proofErr w:type="spellStart"/>
      <w:r>
        <w:t>Čak</w:t>
      </w:r>
      <w:proofErr w:type="spellEnd"/>
      <w:r>
        <w:t xml:space="preserve"> </w:t>
      </w:r>
      <w:proofErr w:type="spellStart"/>
      <w:proofErr w:type="gramStart"/>
      <w:r>
        <w:t>iu</w:t>
      </w:r>
      <w:proofErr w:type="spellEnd"/>
      <w:proofErr w:type="gramEnd"/>
      <w:r>
        <w:t xml:space="preserve"> </w:t>
      </w:r>
      <w:proofErr w:type="spellStart"/>
      <w:r>
        <w:t>sektoru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2022. </w:t>
      </w:r>
      <w:proofErr w:type="spellStart"/>
      <w:proofErr w:type="gramStart"/>
      <w:r>
        <w:t>i</w:t>
      </w:r>
      <w:proofErr w:type="spellEnd"/>
      <w:proofErr w:type="gramEnd"/>
      <w:r>
        <w:t xml:space="preserve"> 2023.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imali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. </w:t>
      </w:r>
      <w:proofErr w:type="spellStart"/>
      <w:r>
        <w:t>Ovo</w:t>
      </w:r>
      <w:proofErr w:type="spellEnd"/>
      <w:r>
        <w:t xml:space="preserve"> je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inicijativa</w:t>
      </w:r>
      <w:proofErr w:type="spellEnd"/>
      <w:r>
        <w:t xml:space="preserve"> </w:t>
      </w:r>
      <w:proofErr w:type="spellStart"/>
      <w:r>
        <w:t>Direkcije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finansije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budžet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podelom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imali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podelili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ukupno</w:t>
      </w:r>
      <w:proofErr w:type="spellEnd"/>
      <w:r>
        <w:t xml:space="preserve"> 1.491 </w:t>
      </w:r>
      <w:proofErr w:type="spellStart"/>
      <w:r>
        <w:t>Obaveštenje</w:t>
      </w:r>
      <w:proofErr w:type="spellEnd"/>
      <w:r>
        <w:t>.</w:t>
      </w:r>
    </w:p>
    <w:p w:rsidR="00236641" w:rsidRDefault="00236641" w:rsidP="00236641">
      <w:proofErr w:type="spellStart"/>
      <w:r>
        <w:t>Planiranje</w:t>
      </w:r>
      <w:proofErr w:type="spellEnd"/>
      <w:r>
        <w:t xml:space="preserve"> </w:t>
      </w:r>
      <w:proofErr w:type="spellStart"/>
      <w:r>
        <w:t>opštinskih</w:t>
      </w:r>
      <w:proofErr w:type="spellEnd"/>
      <w:r>
        <w:t xml:space="preserve"> </w:t>
      </w:r>
      <w:proofErr w:type="spellStart"/>
      <w:r>
        <w:t>taksi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privredna</w:t>
      </w:r>
      <w:proofErr w:type="spellEnd"/>
      <w:r>
        <w:t xml:space="preserve"> </w:t>
      </w:r>
      <w:proofErr w:type="spellStart"/>
      <w:r>
        <w:t>preduzeća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2022. </w:t>
      </w:r>
      <w:proofErr w:type="spellStart"/>
      <w:proofErr w:type="gramStart"/>
      <w:r>
        <w:t>godinu</w:t>
      </w:r>
      <w:proofErr w:type="spellEnd"/>
      <w:proofErr w:type="gramEnd"/>
      <w:r>
        <w:t xml:space="preserve"> (01.01.2022-31.12.2022) </w:t>
      </w:r>
      <w:proofErr w:type="spellStart"/>
      <w:r>
        <w:t>iznosilo</w:t>
      </w:r>
      <w:proofErr w:type="spellEnd"/>
      <w:r>
        <w:t xml:space="preserve"> je 60.000,00 €, </w:t>
      </w:r>
      <w:proofErr w:type="spellStart"/>
      <w:r>
        <w:t>dok</w:t>
      </w:r>
      <w:proofErr w:type="spellEnd"/>
      <w:r>
        <w:t xml:space="preserve"> je </w:t>
      </w:r>
      <w:proofErr w:type="spellStart"/>
      <w:r>
        <w:t>ostvarenje</w:t>
      </w:r>
      <w:proofErr w:type="spellEnd"/>
      <w:r>
        <w:t xml:space="preserve"> do </w:t>
      </w:r>
      <w:proofErr w:type="spellStart"/>
      <w:r>
        <w:t>kraja</w:t>
      </w:r>
      <w:proofErr w:type="spellEnd"/>
      <w:r>
        <w:t xml:space="preserve"> 2022.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iznosilo</w:t>
      </w:r>
      <w:proofErr w:type="spellEnd"/>
      <w:r>
        <w:t xml:space="preserve"> 93.661,54 €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izraženo</w:t>
      </w:r>
      <w:proofErr w:type="spellEnd"/>
      <w:r>
        <w:t xml:space="preserve"> u </w:t>
      </w:r>
      <w:proofErr w:type="spellStart"/>
      <w:r>
        <w:t>p</w:t>
      </w:r>
      <w:r>
        <w:t>rocentima</w:t>
      </w:r>
      <w:proofErr w:type="spellEnd"/>
      <w:r>
        <w:t xml:space="preserve"> od 156,10%.</w:t>
      </w:r>
      <w:r>
        <w:t xml:space="preserve">Moramo </w:t>
      </w:r>
      <w:proofErr w:type="spellStart"/>
      <w:r>
        <w:t>naglasiti</w:t>
      </w:r>
      <w:proofErr w:type="spellEnd"/>
      <w:r>
        <w:t xml:space="preserve"> da je </w:t>
      </w:r>
      <w:proofErr w:type="spellStart"/>
      <w:r>
        <w:t>ukupan</w:t>
      </w:r>
      <w:proofErr w:type="spellEnd"/>
      <w:r>
        <w:t xml:space="preserve"> dug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prethodnih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do 31.12.2022. </w:t>
      </w:r>
      <w:proofErr w:type="spellStart"/>
      <w:proofErr w:type="gramStart"/>
      <w:r>
        <w:lastRenderedPageBreak/>
        <w:t>godine</w:t>
      </w:r>
      <w:proofErr w:type="spellEnd"/>
      <w:proofErr w:type="gramEnd"/>
      <w:r>
        <w:t xml:space="preserve"> </w:t>
      </w:r>
      <w:proofErr w:type="spellStart"/>
      <w:r>
        <w:t>iznosio</w:t>
      </w:r>
      <w:proofErr w:type="spellEnd"/>
      <w:r>
        <w:t xml:space="preserve"> 393.077,57 €, a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uporedimo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2021. </w:t>
      </w:r>
      <w:proofErr w:type="spellStart"/>
      <w:proofErr w:type="gramStart"/>
      <w:r>
        <w:t>godinom</w:t>
      </w:r>
      <w:proofErr w:type="spellEnd"/>
      <w:proofErr w:type="gram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ukupan</w:t>
      </w:r>
      <w:proofErr w:type="spellEnd"/>
      <w:r>
        <w:t xml:space="preserve"> dug </w:t>
      </w:r>
      <w:proofErr w:type="spellStart"/>
      <w:r>
        <w:t>iznosio</w:t>
      </w:r>
      <w:proofErr w:type="spellEnd"/>
      <w:r>
        <w:t xml:space="preserve"> 423.669,02 €, </w:t>
      </w:r>
      <w:proofErr w:type="spellStart"/>
      <w:r>
        <w:t>imamo</w:t>
      </w:r>
      <w:proofErr w:type="spellEnd"/>
      <w:r>
        <w:t xml:space="preserve">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duga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30.591,45 € </w:t>
      </w:r>
      <w:proofErr w:type="spellStart"/>
      <w:r>
        <w:t>ili</w:t>
      </w:r>
      <w:proofErr w:type="spellEnd"/>
      <w:r>
        <w:t xml:space="preserve"> 7. %</w:t>
      </w:r>
    </w:p>
    <w:p w:rsidR="00236641" w:rsidRDefault="00236641" w:rsidP="00236641">
      <w:proofErr w:type="spellStart"/>
      <w:r>
        <w:t>Planiranje</w:t>
      </w:r>
      <w:proofErr w:type="spellEnd"/>
      <w:r>
        <w:t xml:space="preserve"> </w:t>
      </w:r>
      <w:proofErr w:type="spellStart"/>
      <w:r>
        <w:t>opštinskih</w:t>
      </w:r>
      <w:proofErr w:type="spellEnd"/>
      <w:r>
        <w:t xml:space="preserve"> </w:t>
      </w:r>
      <w:proofErr w:type="spellStart"/>
      <w:r>
        <w:t>taksi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privredna</w:t>
      </w:r>
      <w:proofErr w:type="spellEnd"/>
      <w:r>
        <w:t xml:space="preserve"> </w:t>
      </w:r>
      <w:proofErr w:type="spellStart"/>
      <w:r>
        <w:t>preduzeća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2023. </w:t>
      </w:r>
      <w:proofErr w:type="spellStart"/>
      <w:proofErr w:type="gramStart"/>
      <w:r>
        <w:t>godinu</w:t>
      </w:r>
      <w:proofErr w:type="spellEnd"/>
      <w:proofErr w:type="gramEnd"/>
      <w:r>
        <w:t xml:space="preserve"> (01.01.2023-31.12.2023.) </w:t>
      </w:r>
      <w:proofErr w:type="spellStart"/>
      <w:r>
        <w:t>iznosilo</w:t>
      </w:r>
      <w:proofErr w:type="spellEnd"/>
      <w:r>
        <w:t xml:space="preserve"> je 60.000,00 €, </w:t>
      </w:r>
      <w:proofErr w:type="spellStart"/>
      <w:r>
        <w:t>dok</w:t>
      </w:r>
      <w:proofErr w:type="spellEnd"/>
      <w:r>
        <w:t xml:space="preserve"> je </w:t>
      </w:r>
      <w:proofErr w:type="spellStart"/>
      <w:r>
        <w:t>ostvarenje</w:t>
      </w:r>
      <w:proofErr w:type="spellEnd"/>
      <w:r>
        <w:t xml:space="preserve"> do </w:t>
      </w:r>
      <w:proofErr w:type="spellStart"/>
      <w:r>
        <w:t>kraja</w:t>
      </w:r>
      <w:proofErr w:type="spellEnd"/>
      <w:r>
        <w:t xml:space="preserve"> 2023.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iznosilo</w:t>
      </w:r>
      <w:proofErr w:type="spellEnd"/>
      <w:r>
        <w:t xml:space="preserve"> 85.306,25 €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izraženo</w:t>
      </w:r>
      <w:proofErr w:type="spellEnd"/>
      <w:r>
        <w:t xml:space="preserve"> u </w:t>
      </w:r>
      <w:proofErr w:type="spellStart"/>
      <w:r>
        <w:t>procentima</w:t>
      </w:r>
      <w:proofErr w:type="spellEnd"/>
      <w:r>
        <w:t xml:space="preserve"> od 142,17%.</w:t>
      </w:r>
    </w:p>
    <w:p w:rsidR="00236641" w:rsidRDefault="00236641" w:rsidP="00236641">
      <w:proofErr w:type="spellStart"/>
      <w:r>
        <w:t>Moramo</w:t>
      </w:r>
      <w:proofErr w:type="spellEnd"/>
      <w:r>
        <w:t xml:space="preserve"> </w:t>
      </w:r>
      <w:proofErr w:type="spellStart"/>
      <w:r>
        <w:t>naglasiti</w:t>
      </w:r>
      <w:proofErr w:type="spellEnd"/>
      <w:r>
        <w:t xml:space="preserve"> da je </w:t>
      </w:r>
      <w:proofErr w:type="spellStart"/>
      <w:r>
        <w:t>ukupan</w:t>
      </w:r>
      <w:proofErr w:type="spellEnd"/>
      <w:r>
        <w:t xml:space="preserve"> dug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prethodnih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do 31.12.2023.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iznosio</w:t>
      </w:r>
      <w:proofErr w:type="spellEnd"/>
      <w:r>
        <w:t xml:space="preserve"> 371.702,32 €, a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uporedimo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2022. </w:t>
      </w:r>
      <w:proofErr w:type="spellStart"/>
      <w:proofErr w:type="gramStart"/>
      <w:r>
        <w:t>godinom</w:t>
      </w:r>
      <w:proofErr w:type="spellEnd"/>
      <w:proofErr w:type="gram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ukupan</w:t>
      </w:r>
      <w:proofErr w:type="spellEnd"/>
      <w:r>
        <w:t xml:space="preserve"> dug </w:t>
      </w:r>
      <w:proofErr w:type="spellStart"/>
      <w:r>
        <w:t>iznosio</w:t>
      </w:r>
      <w:proofErr w:type="spellEnd"/>
      <w:r>
        <w:t xml:space="preserve"> 393.077,57 €, </w:t>
      </w:r>
      <w:proofErr w:type="spellStart"/>
      <w:r>
        <w:t>imamo</w:t>
      </w:r>
      <w:proofErr w:type="spellEnd"/>
      <w:r>
        <w:t xml:space="preserve">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duga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21.375,25 € </w:t>
      </w:r>
      <w:proofErr w:type="spellStart"/>
      <w:r>
        <w:t>ili</w:t>
      </w:r>
      <w:proofErr w:type="spellEnd"/>
      <w:r>
        <w:t xml:space="preserve"> 5. %.</w:t>
      </w:r>
    </w:p>
    <w:p w:rsidR="00236641" w:rsidRDefault="00236641" w:rsidP="00236641">
      <w:r>
        <w:t xml:space="preserve">Kao </w:t>
      </w:r>
      <w:proofErr w:type="spellStart"/>
      <w:r>
        <w:t>zaključak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proizilazi</w:t>
      </w:r>
      <w:proofErr w:type="spellEnd"/>
      <w:r>
        <w:t xml:space="preserve"> da </w:t>
      </w:r>
      <w:proofErr w:type="spellStart"/>
      <w:r>
        <w:t>smo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2022. </w:t>
      </w:r>
      <w:proofErr w:type="spellStart"/>
      <w:proofErr w:type="gramStart"/>
      <w:r>
        <w:t>i</w:t>
      </w:r>
      <w:proofErr w:type="spellEnd"/>
      <w:proofErr w:type="gramEnd"/>
      <w:r>
        <w:t xml:space="preserve"> 2023.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imali</w:t>
      </w:r>
      <w:proofErr w:type="spellEnd"/>
      <w:r>
        <w:t xml:space="preserve"> </w:t>
      </w:r>
      <w:proofErr w:type="spellStart"/>
      <w:r>
        <w:t>višak</w:t>
      </w:r>
      <w:proofErr w:type="spellEnd"/>
      <w:r>
        <w:t xml:space="preserve"> </w:t>
      </w:r>
      <w:proofErr w:type="spellStart"/>
      <w:r>
        <w:t>sopstvenih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751.285,02 </w:t>
      </w:r>
      <w:proofErr w:type="spellStart"/>
      <w:r>
        <w:t>evra</w:t>
      </w:r>
      <w:proofErr w:type="spellEnd"/>
      <w:r>
        <w:t>.</w:t>
      </w:r>
    </w:p>
    <w:p w:rsidR="006121AE" w:rsidRDefault="006121AE" w:rsidP="00236641"/>
    <w:tbl>
      <w:tblPr>
        <w:tblStyle w:val="TableGrid"/>
        <w:tblW w:w="9773" w:type="dxa"/>
        <w:tblInd w:w="-216" w:type="dxa"/>
        <w:tblLook w:val="04A0" w:firstRow="1" w:lastRow="0" w:firstColumn="1" w:lastColumn="0" w:noHBand="0" w:noVBand="1"/>
      </w:tblPr>
      <w:tblGrid>
        <w:gridCol w:w="1319"/>
        <w:gridCol w:w="1318"/>
        <w:gridCol w:w="1318"/>
        <w:gridCol w:w="1318"/>
        <w:gridCol w:w="1500"/>
        <w:gridCol w:w="1500"/>
        <w:gridCol w:w="1500"/>
      </w:tblGrid>
      <w:tr w:rsidR="006121AE" w:rsidRPr="00EF39C3" w:rsidTr="005E19DF">
        <w:trPr>
          <w:trHeight w:val="863"/>
        </w:trPr>
        <w:tc>
          <w:tcPr>
            <w:tcW w:w="1319" w:type="dxa"/>
          </w:tcPr>
          <w:p w:rsidR="006121AE" w:rsidRDefault="006121AE" w:rsidP="006121AE">
            <w:r>
              <w:t>GODINA</w:t>
            </w:r>
          </w:p>
          <w:p w:rsidR="006121AE" w:rsidRPr="00EF39C3" w:rsidRDefault="006121AE" w:rsidP="005E19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F3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2017</w:t>
            </w:r>
          </w:p>
          <w:p w:rsidR="006121AE" w:rsidRPr="00EF39C3" w:rsidRDefault="006121AE" w:rsidP="005E19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318" w:type="dxa"/>
          </w:tcPr>
          <w:p w:rsidR="006121AE" w:rsidRDefault="006121AE" w:rsidP="006121AE">
            <w:r>
              <w:t>GODINA</w:t>
            </w:r>
          </w:p>
          <w:p w:rsidR="006121AE" w:rsidRPr="00EF39C3" w:rsidRDefault="006121AE" w:rsidP="005E19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F3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2018</w:t>
            </w:r>
          </w:p>
        </w:tc>
        <w:tc>
          <w:tcPr>
            <w:tcW w:w="1318" w:type="dxa"/>
          </w:tcPr>
          <w:p w:rsidR="006121AE" w:rsidRDefault="006121AE" w:rsidP="006121AE">
            <w:r>
              <w:t>GODINA</w:t>
            </w:r>
          </w:p>
          <w:p w:rsidR="006121AE" w:rsidRPr="00EF39C3" w:rsidRDefault="006121AE" w:rsidP="005E19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F3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2019</w:t>
            </w:r>
          </w:p>
        </w:tc>
        <w:tc>
          <w:tcPr>
            <w:tcW w:w="1318" w:type="dxa"/>
          </w:tcPr>
          <w:p w:rsidR="006121AE" w:rsidRDefault="006121AE" w:rsidP="006121AE">
            <w:r>
              <w:t>GODINA</w:t>
            </w:r>
          </w:p>
          <w:p w:rsidR="006121AE" w:rsidRPr="00EF39C3" w:rsidRDefault="006121AE" w:rsidP="005E19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F3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2020</w:t>
            </w:r>
          </w:p>
        </w:tc>
        <w:tc>
          <w:tcPr>
            <w:tcW w:w="1500" w:type="dxa"/>
          </w:tcPr>
          <w:p w:rsidR="006121AE" w:rsidRDefault="006121AE" w:rsidP="006121AE">
            <w:r>
              <w:t>GODINA</w:t>
            </w:r>
          </w:p>
          <w:p w:rsidR="006121AE" w:rsidRPr="00EF39C3" w:rsidRDefault="006121AE" w:rsidP="005E19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F3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2021</w:t>
            </w:r>
          </w:p>
        </w:tc>
        <w:tc>
          <w:tcPr>
            <w:tcW w:w="1500" w:type="dxa"/>
          </w:tcPr>
          <w:p w:rsidR="006121AE" w:rsidRDefault="006121AE" w:rsidP="006121AE">
            <w:r>
              <w:t>GODINA</w:t>
            </w:r>
          </w:p>
          <w:p w:rsidR="006121AE" w:rsidRPr="00EF39C3" w:rsidRDefault="006121AE" w:rsidP="005E19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F3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2022</w:t>
            </w:r>
          </w:p>
        </w:tc>
        <w:tc>
          <w:tcPr>
            <w:tcW w:w="1500" w:type="dxa"/>
          </w:tcPr>
          <w:p w:rsidR="006121AE" w:rsidRDefault="006121AE" w:rsidP="006121AE">
            <w:r>
              <w:t>GODINA</w:t>
            </w:r>
          </w:p>
          <w:p w:rsidR="006121AE" w:rsidRPr="00EF39C3" w:rsidRDefault="006121AE" w:rsidP="005E19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F3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2023</w:t>
            </w:r>
          </w:p>
          <w:p w:rsidR="006121AE" w:rsidRPr="00EF39C3" w:rsidRDefault="006121AE" w:rsidP="005E19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6121AE" w:rsidRPr="00EF39C3" w:rsidTr="005E19DF">
        <w:trPr>
          <w:trHeight w:val="1133"/>
        </w:trPr>
        <w:tc>
          <w:tcPr>
            <w:tcW w:w="1319" w:type="dxa"/>
          </w:tcPr>
          <w:p w:rsidR="006121AE" w:rsidRPr="00EF39C3" w:rsidRDefault="006121AE" w:rsidP="005E19D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702,454.82</w:t>
            </w:r>
          </w:p>
          <w:p w:rsidR="006121AE" w:rsidRPr="00EF39C3" w:rsidRDefault="006121AE" w:rsidP="005E19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6121AE" w:rsidRPr="00EF39C3" w:rsidRDefault="006121AE" w:rsidP="005E19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318" w:type="dxa"/>
          </w:tcPr>
          <w:p w:rsidR="006121AE" w:rsidRPr="00EF39C3" w:rsidRDefault="006121AE" w:rsidP="005E19D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904,108.27</w:t>
            </w:r>
          </w:p>
          <w:p w:rsidR="006121AE" w:rsidRPr="00EF39C3" w:rsidRDefault="006121AE" w:rsidP="005E19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318" w:type="dxa"/>
          </w:tcPr>
          <w:p w:rsidR="006121AE" w:rsidRPr="00EF39C3" w:rsidRDefault="006121AE" w:rsidP="005E19D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930,914.84</w:t>
            </w:r>
          </w:p>
          <w:p w:rsidR="006121AE" w:rsidRPr="00EF39C3" w:rsidRDefault="006121AE" w:rsidP="005E19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318" w:type="dxa"/>
          </w:tcPr>
          <w:p w:rsidR="006121AE" w:rsidRPr="00EF39C3" w:rsidRDefault="006121AE" w:rsidP="005E19D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39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787,601.25</w:t>
            </w:r>
          </w:p>
          <w:p w:rsidR="006121AE" w:rsidRPr="00EF39C3" w:rsidRDefault="006121AE" w:rsidP="005E19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00" w:type="dxa"/>
          </w:tcPr>
          <w:p w:rsidR="006121AE" w:rsidRPr="00EF39C3" w:rsidRDefault="006121AE" w:rsidP="005E19D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39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1,181,966.20</w:t>
            </w:r>
          </w:p>
          <w:p w:rsidR="006121AE" w:rsidRPr="00EF39C3" w:rsidRDefault="006121AE" w:rsidP="005E19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00" w:type="dxa"/>
          </w:tcPr>
          <w:p w:rsidR="006121AE" w:rsidRPr="00EF39C3" w:rsidRDefault="006121AE" w:rsidP="005E19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05297">
              <w:rPr>
                <w:b/>
                <w:bCs/>
              </w:rPr>
              <w:t xml:space="preserve">1,250,897.16 </w:t>
            </w:r>
          </w:p>
        </w:tc>
        <w:tc>
          <w:tcPr>
            <w:tcW w:w="1500" w:type="dxa"/>
          </w:tcPr>
          <w:p w:rsidR="006121AE" w:rsidRPr="00EF39C3" w:rsidRDefault="006121AE" w:rsidP="005E19D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39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1,340,587.86</w:t>
            </w:r>
          </w:p>
          <w:p w:rsidR="006121AE" w:rsidRPr="00EF39C3" w:rsidRDefault="006121AE" w:rsidP="005E19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6121AE" w:rsidRDefault="006121AE" w:rsidP="00236641"/>
    <w:p w:rsidR="00236641" w:rsidRDefault="00236641" w:rsidP="00236641">
      <w:r>
        <w:t>NASTAVIĆEMO SA RADOM I POTPUNOM POSVETOM ZA GRAĐANE OPŠTINE KAMENICA!</w:t>
      </w:r>
    </w:p>
    <w:sectPr w:rsidR="00236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41"/>
    <w:rsid w:val="00236641"/>
    <w:rsid w:val="00417466"/>
    <w:rsid w:val="004A3F68"/>
    <w:rsid w:val="006121AE"/>
    <w:rsid w:val="00C2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B8E9D"/>
  <w15:chartTrackingRefBased/>
  <w15:docId w15:val="{AE00D746-2C19-4A5F-A397-D0234CC1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Kenic</dc:creator>
  <cp:keywords/>
  <dc:description/>
  <cp:lastModifiedBy>Vesna Kenic</cp:lastModifiedBy>
  <cp:revision>2</cp:revision>
  <dcterms:created xsi:type="dcterms:W3CDTF">2024-12-09T09:59:00Z</dcterms:created>
  <dcterms:modified xsi:type="dcterms:W3CDTF">2024-12-09T09:59:00Z</dcterms:modified>
</cp:coreProperties>
</file>