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40" w:rsidRPr="009A62F0" w:rsidRDefault="00907440" w:rsidP="00BF3A30">
      <w:pPr>
        <w:keepNext/>
        <w:framePr w:dropCap="drop" w:lines="5" w:w="4921" w:h="1771" w:hRule="exact" w:wrap="around" w:vAnchor="text" w:hAnchor="page" w:x="3151" w:y="-104"/>
        <w:spacing w:line="360" w:lineRule="auto"/>
        <w:jc w:val="center"/>
        <w:textAlignment w:val="baseline"/>
        <w:rPr>
          <w:noProof/>
          <w:position w:val="-17"/>
          <w:sz w:val="28"/>
          <w:szCs w:val="28"/>
        </w:rPr>
      </w:pPr>
      <w:r w:rsidRPr="009A62F0">
        <w:rPr>
          <w:noProof/>
          <w:position w:val="-17"/>
          <w:sz w:val="28"/>
          <w:szCs w:val="28"/>
        </w:rPr>
        <w:t>REPUPLIKA E KOSOVËS</w:t>
      </w:r>
    </w:p>
    <w:p w:rsidR="00907440" w:rsidRPr="009A62F0" w:rsidRDefault="00907440" w:rsidP="005E4283">
      <w:pPr>
        <w:keepNext/>
        <w:framePr w:dropCap="drop" w:lines="5" w:w="4921" w:h="1771" w:hRule="exact" w:wrap="around" w:vAnchor="text" w:hAnchor="page" w:x="3151" w:y="-104"/>
        <w:spacing w:before="0" w:after="0" w:line="360" w:lineRule="auto"/>
        <w:jc w:val="center"/>
        <w:textAlignment w:val="baseline"/>
        <w:rPr>
          <w:noProof/>
          <w:position w:val="-17"/>
          <w:sz w:val="28"/>
          <w:szCs w:val="28"/>
        </w:rPr>
      </w:pPr>
      <w:r w:rsidRPr="009A62F0">
        <w:rPr>
          <w:noProof/>
          <w:position w:val="-17"/>
          <w:sz w:val="28"/>
          <w:szCs w:val="28"/>
        </w:rPr>
        <w:t>KOMUNA E MALISHEVËS</w:t>
      </w:r>
    </w:p>
    <w:p w:rsidR="00907440" w:rsidRPr="009A62F0" w:rsidRDefault="00C97D2B" w:rsidP="005E4283">
      <w:pPr>
        <w:spacing w:line="360" w:lineRule="auto"/>
        <w:jc w:val="center"/>
      </w:pPr>
      <w:r w:rsidRPr="009A62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4pt;margin-top:-5.45pt;width:86.25pt;height:71.45pt;z-index:251659264">
            <v:imagedata r:id="rId8" o:title="" blacklevel="-1966f"/>
            <w10:wrap type="square" side="right"/>
          </v:shape>
          <o:OLEObject Type="Embed" ProgID="MSPhotoEd.3" ShapeID="_x0000_s1026" DrawAspect="Content" ObjectID="_1611044921" r:id="rId9"/>
        </w:pict>
      </w:r>
      <w:r w:rsidR="00907440" w:rsidRPr="009A62F0">
        <w:rPr>
          <w:noProof/>
        </w:rPr>
        <w:drawing>
          <wp:anchor distT="0" distB="0" distL="114300" distR="114300" simplePos="0" relativeHeight="251658240" behindDoc="0" locked="0" layoutInCell="1" allowOverlap="1">
            <wp:simplePos x="0" y="0"/>
            <wp:positionH relativeFrom="column">
              <wp:posOffset>-257175</wp:posOffset>
            </wp:positionH>
            <wp:positionV relativeFrom="paragraph">
              <wp:posOffset>-161925</wp:posOffset>
            </wp:positionV>
            <wp:extent cx="885825" cy="93345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lum bright="-6000"/>
                    </a:blip>
                    <a:srcRect/>
                    <a:stretch>
                      <a:fillRect/>
                    </a:stretch>
                  </pic:blipFill>
                  <pic:spPr bwMode="auto">
                    <a:xfrm>
                      <a:off x="0" y="0"/>
                      <a:ext cx="885825" cy="933450"/>
                    </a:xfrm>
                    <a:prstGeom prst="rect">
                      <a:avLst/>
                    </a:prstGeom>
                    <a:noFill/>
                    <a:ln w="9525">
                      <a:noFill/>
                      <a:miter lim="800000"/>
                      <a:headEnd/>
                      <a:tailEnd/>
                    </a:ln>
                    <a:effectLst/>
                  </pic:spPr>
                </pic:pic>
              </a:graphicData>
            </a:graphic>
          </wp:anchor>
        </w:drawing>
      </w:r>
      <w:r w:rsidR="00907440" w:rsidRPr="009A62F0">
        <w:rPr>
          <w:noProof/>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-161925</wp:posOffset>
            </wp:positionV>
            <wp:extent cx="885825" cy="933450"/>
            <wp:effectExtent l="19050" t="0" r="9525" b="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lum bright="-6000"/>
                    </a:blip>
                    <a:srcRect/>
                    <a:stretch>
                      <a:fillRect/>
                    </a:stretch>
                  </pic:blipFill>
                  <pic:spPr bwMode="auto">
                    <a:xfrm>
                      <a:off x="0" y="0"/>
                      <a:ext cx="885825" cy="933450"/>
                    </a:xfrm>
                    <a:prstGeom prst="rect">
                      <a:avLst/>
                    </a:prstGeom>
                    <a:noFill/>
                    <a:ln w="9525">
                      <a:noFill/>
                      <a:miter lim="800000"/>
                      <a:headEnd/>
                      <a:tailEnd/>
                    </a:ln>
                    <a:effectLst/>
                  </pic:spPr>
                </pic:pic>
              </a:graphicData>
            </a:graphic>
          </wp:anchor>
        </w:drawing>
      </w:r>
    </w:p>
    <w:p w:rsidR="00907440" w:rsidRPr="009A62F0" w:rsidRDefault="00C97D2B" w:rsidP="005E4283">
      <w:pPr>
        <w:spacing w:line="360" w:lineRule="auto"/>
        <w:jc w:val="center"/>
      </w:pPr>
      <w:r w:rsidRPr="009A62F0">
        <w:pict>
          <v:rect id="_x0000_i1025" style="width:468pt;height:3pt" o:hralign="center" o:hrstd="t" o:hrnoshade="t" o:hr="t" fillcolor="black [3213]" stroked="f"/>
        </w:pict>
      </w:r>
    </w:p>
    <w:tbl>
      <w:tblPr>
        <w:tblStyle w:val="TableGrid2"/>
        <w:tblW w:w="0" w:type="auto"/>
        <w:tblLook w:val="04A0"/>
      </w:tblPr>
      <w:tblGrid>
        <w:gridCol w:w="1998"/>
        <w:gridCol w:w="7578"/>
      </w:tblGrid>
      <w:tr w:rsidR="00163B40" w:rsidRPr="009A62F0" w:rsidTr="000A5589">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B40" w:rsidRPr="009A62F0" w:rsidRDefault="00163B40" w:rsidP="00163B40">
            <w:pPr>
              <w:rPr>
                <w:rFonts w:ascii="Baskerville Old Face" w:hAnsi="Baskerville Old Face" w:cs="Arial"/>
                <w:sz w:val="24"/>
                <w:szCs w:val="24"/>
              </w:rPr>
            </w:pPr>
            <w:r w:rsidRPr="009A62F0">
              <w:rPr>
                <w:rFonts w:ascii="Baskerville Old Face" w:hAnsi="Baskerville Old Face" w:cs="Arial"/>
                <w:sz w:val="24"/>
                <w:szCs w:val="24"/>
              </w:rPr>
              <w:t>Data:</w:t>
            </w:r>
          </w:p>
        </w:tc>
        <w:tc>
          <w:tcPr>
            <w:tcW w:w="7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B40" w:rsidRPr="009A62F0" w:rsidRDefault="00EE7522" w:rsidP="00163B40">
            <w:pPr>
              <w:rPr>
                <w:rFonts w:ascii="Baskerville Old Face" w:hAnsi="Baskerville Old Face" w:cs="Arial"/>
                <w:sz w:val="24"/>
                <w:szCs w:val="24"/>
              </w:rPr>
            </w:pPr>
            <w:r w:rsidRPr="009A62F0">
              <w:rPr>
                <w:rFonts w:ascii="Baskerville Old Face" w:hAnsi="Baskerville Old Face" w:cs="Arial"/>
                <w:sz w:val="24"/>
                <w:szCs w:val="24"/>
              </w:rPr>
              <w:t>06.02.2019</w:t>
            </w:r>
          </w:p>
        </w:tc>
      </w:tr>
      <w:tr w:rsidR="00163B40" w:rsidRPr="009A62F0" w:rsidTr="000A5589">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B40" w:rsidRPr="009A62F0" w:rsidRDefault="00163B40" w:rsidP="00163B40">
            <w:pPr>
              <w:jc w:val="center"/>
              <w:rPr>
                <w:rFonts w:ascii="Baskerville Old Face" w:hAnsi="Baskerville Old Face" w:cs="Arial"/>
                <w:sz w:val="24"/>
                <w:szCs w:val="24"/>
              </w:rPr>
            </w:pPr>
          </w:p>
          <w:p w:rsidR="00163B40" w:rsidRPr="009A62F0" w:rsidRDefault="00163B40" w:rsidP="00163B40">
            <w:pPr>
              <w:rPr>
                <w:rFonts w:ascii="Baskerville Old Face" w:hAnsi="Baskerville Old Face" w:cs="Arial"/>
                <w:sz w:val="24"/>
                <w:szCs w:val="24"/>
              </w:rPr>
            </w:pPr>
            <w:r w:rsidRPr="009A62F0">
              <w:rPr>
                <w:rFonts w:ascii="Baskerville Old Face" w:hAnsi="Baskerville Old Face" w:cs="Arial"/>
                <w:sz w:val="24"/>
                <w:szCs w:val="24"/>
              </w:rPr>
              <w:t>Për:</w:t>
            </w:r>
          </w:p>
          <w:p w:rsidR="00163B40" w:rsidRPr="009A62F0" w:rsidRDefault="00163B40" w:rsidP="00163B40">
            <w:pPr>
              <w:jc w:val="center"/>
              <w:rPr>
                <w:rFonts w:ascii="Baskerville Old Face" w:hAnsi="Baskerville Old Face" w:cs="Arial"/>
                <w:sz w:val="24"/>
                <w:szCs w:val="24"/>
              </w:rPr>
            </w:pPr>
          </w:p>
        </w:tc>
        <w:tc>
          <w:tcPr>
            <w:tcW w:w="7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B40" w:rsidRPr="009A62F0" w:rsidRDefault="00163B40" w:rsidP="00163B40">
            <w:pPr>
              <w:rPr>
                <w:rFonts w:ascii="Baskerville Old Face" w:hAnsi="Baskerville Old Face" w:cs="Arial"/>
                <w:sz w:val="24"/>
                <w:szCs w:val="24"/>
              </w:rPr>
            </w:pPr>
          </w:p>
          <w:p w:rsidR="00163B40" w:rsidRPr="009A62F0" w:rsidRDefault="00EE7522" w:rsidP="00163B40">
            <w:pPr>
              <w:rPr>
                <w:rFonts w:ascii="Baskerville Old Face" w:hAnsi="Baskerville Old Face" w:cs="Arial"/>
                <w:sz w:val="24"/>
                <w:szCs w:val="24"/>
              </w:rPr>
            </w:pPr>
            <w:r w:rsidRPr="009A62F0">
              <w:rPr>
                <w:rFonts w:ascii="Baskerville Old Face" w:hAnsi="Baskerville Old Face" w:cs="Arial"/>
                <w:sz w:val="24"/>
                <w:szCs w:val="24"/>
              </w:rPr>
              <w:t>Kryetarin</w:t>
            </w:r>
            <w:r w:rsidR="003E6E16" w:rsidRPr="009A62F0">
              <w:rPr>
                <w:rFonts w:ascii="Baskerville Old Face" w:hAnsi="Baskerville Old Face" w:cs="Arial"/>
                <w:sz w:val="24"/>
                <w:szCs w:val="24"/>
              </w:rPr>
              <w:t xml:space="preserve"> e Komunë z. Ragip Begaj</w:t>
            </w:r>
          </w:p>
          <w:p w:rsidR="003E6E16" w:rsidRPr="009A62F0" w:rsidRDefault="003E6E16" w:rsidP="00163B40">
            <w:pPr>
              <w:rPr>
                <w:rFonts w:ascii="Baskerville Old Face" w:hAnsi="Baskerville Old Face" w:cs="Arial"/>
                <w:sz w:val="24"/>
                <w:szCs w:val="24"/>
              </w:rPr>
            </w:pPr>
          </w:p>
        </w:tc>
      </w:tr>
      <w:tr w:rsidR="00163B40" w:rsidRPr="009A62F0" w:rsidTr="000A5589">
        <w:trPr>
          <w:trHeight w:val="665"/>
        </w:trPr>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B40" w:rsidRPr="009A62F0" w:rsidRDefault="00163B40" w:rsidP="00163B40">
            <w:pPr>
              <w:jc w:val="center"/>
              <w:rPr>
                <w:rFonts w:ascii="Baskerville Old Face" w:hAnsi="Baskerville Old Face" w:cs="Arial"/>
                <w:sz w:val="24"/>
                <w:szCs w:val="24"/>
              </w:rPr>
            </w:pPr>
          </w:p>
          <w:p w:rsidR="00163B40" w:rsidRPr="009A62F0" w:rsidRDefault="00163B40" w:rsidP="00163B40">
            <w:pPr>
              <w:rPr>
                <w:rFonts w:ascii="Baskerville Old Face" w:hAnsi="Baskerville Old Face" w:cs="Arial"/>
                <w:sz w:val="24"/>
                <w:szCs w:val="24"/>
              </w:rPr>
            </w:pPr>
            <w:r w:rsidRPr="009A62F0">
              <w:rPr>
                <w:rFonts w:ascii="Baskerville Old Face" w:hAnsi="Baskerville Old Face" w:cs="Arial"/>
                <w:sz w:val="24"/>
                <w:szCs w:val="24"/>
              </w:rPr>
              <w:t>Nga:</w:t>
            </w:r>
          </w:p>
          <w:p w:rsidR="00163B40" w:rsidRPr="009A62F0" w:rsidRDefault="00163B40" w:rsidP="00163B40">
            <w:pPr>
              <w:jc w:val="center"/>
              <w:rPr>
                <w:rFonts w:ascii="Baskerville Old Face" w:hAnsi="Baskerville Old Face" w:cs="Arial"/>
                <w:sz w:val="24"/>
                <w:szCs w:val="24"/>
              </w:rPr>
            </w:pPr>
          </w:p>
        </w:tc>
        <w:tc>
          <w:tcPr>
            <w:tcW w:w="7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B40" w:rsidRPr="009A62F0" w:rsidRDefault="00163B40" w:rsidP="00163B40">
            <w:pPr>
              <w:rPr>
                <w:rFonts w:ascii="Baskerville Old Face" w:hAnsi="Baskerville Old Face" w:cs="Arial"/>
                <w:sz w:val="24"/>
                <w:szCs w:val="24"/>
              </w:rPr>
            </w:pPr>
          </w:p>
          <w:p w:rsidR="00163B40" w:rsidRPr="009A62F0" w:rsidRDefault="00163B40" w:rsidP="00163B40">
            <w:pPr>
              <w:rPr>
                <w:rFonts w:ascii="Baskerville Old Face" w:hAnsi="Baskerville Old Face" w:cs="Arial"/>
                <w:sz w:val="24"/>
                <w:szCs w:val="24"/>
              </w:rPr>
            </w:pPr>
            <w:r w:rsidRPr="009A62F0">
              <w:rPr>
                <w:rFonts w:ascii="Baskerville Old Face" w:hAnsi="Baskerville Old Face" w:cs="Arial"/>
                <w:sz w:val="24"/>
                <w:szCs w:val="24"/>
              </w:rPr>
              <w:t>”Drejtoria për Shendetësi dhe Mir</w:t>
            </w:r>
            <w:r w:rsidR="003F0DA0" w:rsidRPr="009A62F0">
              <w:rPr>
                <w:rFonts w:ascii="Baskerville Old Face" w:hAnsi="Baskerville Old Face" w:cs="Arial"/>
                <w:sz w:val="24"/>
                <w:szCs w:val="24"/>
              </w:rPr>
              <w:t>ë</w:t>
            </w:r>
            <w:r w:rsidR="009A62F0">
              <w:rPr>
                <w:rFonts w:ascii="Baskerville Old Face" w:hAnsi="Baskerville Old Face" w:cs="Arial"/>
                <w:sz w:val="24"/>
                <w:szCs w:val="24"/>
              </w:rPr>
              <w:t>qenie</w:t>
            </w:r>
            <w:r w:rsidRPr="009A62F0">
              <w:rPr>
                <w:rFonts w:ascii="Baskerville Old Face" w:hAnsi="Baskerville Old Face" w:cs="Arial"/>
                <w:sz w:val="24"/>
                <w:szCs w:val="24"/>
              </w:rPr>
              <w:t xml:space="preserve"> Sociale’’ Malishevë</w:t>
            </w:r>
          </w:p>
        </w:tc>
      </w:tr>
      <w:tr w:rsidR="00163B40" w:rsidRPr="009A62F0" w:rsidTr="000A5589">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B40" w:rsidRPr="009A62F0" w:rsidRDefault="00163B40" w:rsidP="00163B40">
            <w:pPr>
              <w:jc w:val="center"/>
              <w:rPr>
                <w:rFonts w:ascii="Baskerville Old Face" w:hAnsi="Baskerville Old Face" w:cs="Arial"/>
                <w:sz w:val="24"/>
                <w:szCs w:val="24"/>
              </w:rPr>
            </w:pPr>
          </w:p>
          <w:p w:rsidR="00163B40" w:rsidRPr="009A62F0" w:rsidRDefault="00163B40" w:rsidP="00163B40">
            <w:pPr>
              <w:rPr>
                <w:rFonts w:ascii="Baskerville Old Face" w:hAnsi="Baskerville Old Face" w:cs="Arial"/>
                <w:sz w:val="24"/>
                <w:szCs w:val="24"/>
              </w:rPr>
            </w:pPr>
            <w:r w:rsidRPr="009A62F0">
              <w:rPr>
                <w:rFonts w:ascii="Baskerville Old Face" w:hAnsi="Baskerville Old Face" w:cs="Arial"/>
                <w:sz w:val="24"/>
                <w:szCs w:val="24"/>
              </w:rPr>
              <w:t>Lënda:</w:t>
            </w:r>
          </w:p>
          <w:p w:rsidR="00163B40" w:rsidRPr="009A62F0" w:rsidRDefault="00163B40" w:rsidP="00163B40">
            <w:pPr>
              <w:jc w:val="center"/>
              <w:rPr>
                <w:rFonts w:ascii="Baskerville Old Face" w:hAnsi="Baskerville Old Face" w:cs="Arial"/>
                <w:sz w:val="24"/>
                <w:szCs w:val="24"/>
              </w:rPr>
            </w:pPr>
          </w:p>
        </w:tc>
        <w:tc>
          <w:tcPr>
            <w:tcW w:w="7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B40" w:rsidRPr="009A62F0" w:rsidRDefault="00163B40" w:rsidP="00163B40">
            <w:pPr>
              <w:rPr>
                <w:rFonts w:ascii="Times New Roman" w:hAnsi="Times New Roman" w:cs="Times New Roman"/>
                <w:sz w:val="24"/>
                <w:szCs w:val="24"/>
                <w:lang w:eastAsia="ja-JP"/>
              </w:rPr>
            </w:pPr>
          </w:p>
          <w:p w:rsidR="00163B40" w:rsidRPr="009A62F0" w:rsidRDefault="00EE7522" w:rsidP="00163B40">
            <w:pPr>
              <w:rPr>
                <w:rFonts w:ascii="Times New Roman" w:hAnsi="Times New Roman" w:cs="Times New Roman"/>
                <w:sz w:val="24"/>
                <w:szCs w:val="24"/>
                <w:lang w:eastAsia="ja-JP"/>
              </w:rPr>
            </w:pPr>
            <w:r w:rsidRPr="009A62F0">
              <w:rPr>
                <w:rFonts w:ascii="Times New Roman" w:hAnsi="Times New Roman" w:cs="Times New Roman"/>
                <w:sz w:val="24"/>
                <w:szCs w:val="24"/>
                <w:lang w:eastAsia="ja-JP"/>
              </w:rPr>
              <w:t>Raport pune për vitin 2018</w:t>
            </w:r>
            <w:r w:rsidR="00163B40" w:rsidRPr="009A62F0">
              <w:rPr>
                <w:rFonts w:ascii="Times New Roman" w:hAnsi="Times New Roman" w:cs="Times New Roman"/>
                <w:sz w:val="24"/>
                <w:szCs w:val="24"/>
                <w:lang w:eastAsia="ja-JP"/>
              </w:rPr>
              <w:t xml:space="preserve">  </w:t>
            </w:r>
          </w:p>
        </w:tc>
      </w:tr>
    </w:tbl>
    <w:p w:rsidR="00163B40" w:rsidRPr="009A62F0" w:rsidRDefault="00163B40" w:rsidP="005E4283">
      <w:pPr>
        <w:spacing w:line="360" w:lineRule="auto"/>
        <w:jc w:val="left"/>
        <w:rPr>
          <w:rFonts w:ascii="Times New Roman" w:hAnsi="Times New Roman" w:cs="Times New Roman"/>
          <w:sz w:val="24"/>
          <w:szCs w:val="28"/>
        </w:rPr>
      </w:pPr>
    </w:p>
    <w:p w:rsidR="001F0322" w:rsidRPr="009A62F0" w:rsidRDefault="00C32F74" w:rsidP="001F0322">
      <w:pPr>
        <w:spacing w:line="360" w:lineRule="auto"/>
        <w:jc w:val="center"/>
        <w:rPr>
          <w:rFonts w:ascii="Algerian" w:hAnsi="Algerian" w:cs="Times New Roman"/>
          <w:b/>
          <w:sz w:val="72"/>
          <w:szCs w:val="32"/>
        </w:rPr>
      </w:pPr>
      <w:r w:rsidRPr="009A62F0">
        <w:rPr>
          <w:rFonts w:ascii="Algerian" w:hAnsi="Algerian" w:cs="Times New Roman"/>
          <w:b/>
          <w:sz w:val="72"/>
          <w:szCs w:val="32"/>
        </w:rPr>
        <w:t>RAPORTI</w:t>
      </w:r>
      <w:r w:rsidR="00CF2432" w:rsidRPr="009A62F0">
        <w:rPr>
          <w:rFonts w:ascii="Algerian" w:hAnsi="Algerian" w:cs="Times New Roman"/>
          <w:b/>
          <w:sz w:val="72"/>
          <w:szCs w:val="32"/>
        </w:rPr>
        <w:t xml:space="preserve">  I  PUNËS</w:t>
      </w:r>
    </w:p>
    <w:p w:rsidR="001F0322" w:rsidRPr="009A62F0" w:rsidRDefault="001F0322" w:rsidP="001F0322">
      <w:pPr>
        <w:spacing w:line="360" w:lineRule="auto"/>
        <w:jc w:val="center"/>
        <w:rPr>
          <w:rFonts w:ascii="Times New Roman" w:hAnsi="Times New Roman" w:cs="Times New Roman"/>
          <w:sz w:val="56"/>
          <w:szCs w:val="32"/>
        </w:rPr>
      </w:pPr>
    </w:p>
    <w:p w:rsidR="00C32F74" w:rsidRPr="009A62F0" w:rsidRDefault="00CF2432" w:rsidP="001F0322">
      <w:pPr>
        <w:spacing w:line="360" w:lineRule="auto"/>
        <w:jc w:val="center"/>
        <w:rPr>
          <w:rFonts w:ascii="Algerian" w:hAnsi="Algerian" w:cs="Times New Roman"/>
          <w:b/>
          <w:sz w:val="48"/>
          <w:szCs w:val="32"/>
        </w:rPr>
      </w:pPr>
      <w:r w:rsidRPr="009A62F0">
        <w:rPr>
          <w:rFonts w:ascii="Algerian" w:hAnsi="Algerian" w:cs="Times New Roman"/>
          <w:b/>
          <w:sz w:val="48"/>
          <w:szCs w:val="32"/>
        </w:rPr>
        <w:t>JANAR</w:t>
      </w:r>
      <w:r w:rsidR="001F0322" w:rsidRPr="009A62F0">
        <w:rPr>
          <w:rFonts w:ascii="Algerian" w:hAnsi="Algerian" w:cs="Times New Roman"/>
          <w:b/>
          <w:sz w:val="48"/>
          <w:szCs w:val="32"/>
        </w:rPr>
        <w:t xml:space="preserve"> </w:t>
      </w:r>
      <w:r w:rsidRPr="009A62F0">
        <w:rPr>
          <w:rFonts w:ascii="Algerian" w:hAnsi="Algerian" w:cs="Times New Roman"/>
          <w:b/>
          <w:sz w:val="48"/>
          <w:szCs w:val="32"/>
        </w:rPr>
        <w:t>-</w:t>
      </w:r>
      <w:r w:rsidR="004006A1" w:rsidRPr="009A62F0">
        <w:rPr>
          <w:rFonts w:ascii="Algerian" w:hAnsi="Algerian" w:cs="Times New Roman"/>
          <w:b/>
          <w:sz w:val="48"/>
          <w:szCs w:val="32"/>
        </w:rPr>
        <w:t xml:space="preserve"> DHJETOR 2018</w:t>
      </w:r>
    </w:p>
    <w:p w:rsidR="00C32F74" w:rsidRPr="009A62F0" w:rsidRDefault="00C32F74" w:rsidP="003B63EA">
      <w:pPr>
        <w:spacing w:line="360" w:lineRule="auto"/>
        <w:rPr>
          <w:rFonts w:ascii="Times New Roman" w:hAnsi="Times New Roman" w:cs="Times New Roman"/>
          <w:sz w:val="24"/>
          <w:szCs w:val="28"/>
        </w:rPr>
      </w:pPr>
    </w:p>
    <w:p w:rsidR="00995FBD" w:rsidRPr="009A62F0" w:rsidRDefault="00995FBD" w:rsidP="003B63EA">
      <w:pPr>
        <w:spacing w:line="360" w:lineRule="auto"/>
        <w:rPr>
          <w:rFonts w:ascii="Times New Roman" w:hAnsi="Times New Roman" w:cs="Times New Roman"/>
          <w:sz w:val="24"/>
          <w:szCs w:val="28"/>
        </w:rPr>
      </w:pPr>
    </w:p>
    <w:p w:rsidR="004006A1" w:rsidRPr="009A62F0" w:rsidRDefault="004006A1" w:rsidP="00366189">
      <w:pPr>
        <w:tabs>
          <w:tab w:val="left" w:pos="5280"/>
        </w:tabs>
        <w:spacing w:line="360" w:lineRule="auto"/>
        <w:jc w:val="left"/>
        <w:rPr>
          <w:rFonts w:ascii="Times New Roman" w:hAnsi="Times New Roman" w:cs="Times New Roman"/>
          <w:sz w:val="24"/>
          <w:szCs w:val="24"/>
        </w:rPr>
      </w:pPr>
    </w:p>
    <w:p w:rsidR="00995FBD" w:rsidRPr="009A62F0" w:rsidRDefault="00995FBD" w:rsidP="004006A1">
      <w:pPr>
        <w:pStyle w:val="Heading2"/>
      </w:pPr>
      <w:r w:rsidRPr="009A62F0">
        <w:lastRenderedPageBreak/>
        <w:t>Hyrje:</w:t>
      </w:r>
    </w:p>
    <w:p w:rsidR="00FC1011" w:rsidRPr="009A62F0" w:rsidRDefault="00995FBD" w:rsidP="00FC1011">
      <w:pPr>
        <w:spacing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Drejtoria për Shëndetësi dhe Mirëqenie Sociale, detyrat dhe obligimet e veta i kryen konform Ligjit për Shëndetësi, Udhëzimeve Administrative të Ministrisë së Shëndetësisë dhe në pajtim</w:t>
      </w:r>
      <w:r w:rsidR="005E4283" w:rsidRPr="009A62F0">
        <w:rPr>
          <w:rFonts w:ascii="Times New Roman" w:hAnsi="Times New Roman" w:cs="Times New Roman"/>
          <w:sz w:val="24"/>
          <w:szCs w:val="24"/>
        </w:rPr>
        <w:t xml:space="preserve"> </w:t>
      </w:r>
      <w:r w:rsidRPr="009A62F0">
        <w:rPr>
          <w:rFonts w:ascii="Times New Roman" w:hAnsi="Times New Roman" w:cs="Times New Roman"/>
          <w:sz w:val="24"/>
          <w:szCs w:val="24"/>
        </w:rPr>
        <w:t>me Ligjet dhe Udhëzimet Administrative të Ministrisë së Punës</w:t>
      </w:r>
      <w:r w:rsidR="00760B75" w:rsidRPr="009A62F0">
        <w:rPr>
          <w:rFonts w:ascii="Times New Roman" w:hAnsi="Times New Roman" w:cs="Times New Roman"/>
          <w:sz w:val="24"/>
          <w:szCs w:val="24"/>
        </w:rPr>
        <w:t>.</w:t>
      </w:r>
      <w:r w:rsidR="005E4283" w:rsidRPr="009A62F0">
        <w:rPr>
          <w:rFonts w:ascii="Times New Roman" w:hAnsi="Times New Roman" w:cs="Times New Roman"/>
          <w:sz w:val="24"/>
          <w:szCs w:val="24"/>
        </w:rPr>
        <w:t xml:space="preserve"> </w:t>
      </w:r>
      <w:r w:rsidR="00760B75" w:rsidRPr="009A62F0">
        <w:rPr>
          <w:rFonts w:ascii="Times New Roman" w:hAnsi="Times New Roman" w:cs="Times New Roman"/>
          <w:sz w:val="24"/>
          <w:szCs w:val="24"/>
        </w:rPr>
        <w:t>Gjithashtu në Drejtorinë për Shëndetësi dhe Mirëqenie Sociale (DSHMS), punët kryhen konform</w:t>
      </w:r>
      <w:r w:rsidR="005E4283" w:rsidRPr="009A62F0">
        <w:rPr>
          <w:rFonts w:ascii="Times New Roman" w:hAnsi="Times New Roman" w:cs="Times New Roman"/>
          <w:sz w:val="24"/>
          <w:szCs w:val="24"/>
        </w:rPr>
        <w:t xml:space="preserve"> </w:t>
      </w:r>
      <w:r w:rsidR="00760B75" w:rsidRPr="009A62F0">
        <w:rPr>
          <w:rFonts w:ascii="Times New Roman" w:hAnsi="Times New Roman" w:cs="Times New Roman"/>
          <w:sz w:val="24"/>
          <w:szCs w:val="24"/>
        </w:rPr>
        <w:t>objektivave të përcaktuara nga Kryetari i Komunës si dhe në harmoni me planin vjetor të punës.</w:t>
      </w:r>
    </w:p>
    <w:p w:rsidR="00FC1011" w:rsidRPr="009A62F0" w:rsidRDefault="00FC1011" w:rsidP="004006A1">
      <w:pPr>
        <w:pStyle w:val="Heading2"/>
      </w:pPr>
    </w:p>
    <w:p w:rsidR="00760B75" w:rsidRPr="009A62F0" w:rsidRDefault="00760B75" w:rsidP="004006A1">
      <w:pPr>
        <w:pStyle w:val="Heading2"/>
        <w:rPr>
          <w:szCs w:val="24"/>
        </w:rPr>
      </w:pPr>
      <w:r w:rsidRPr="009A62F0">
        <w:t>Drejtori</w:t>
      </w:r>
      <w:r w:rsidR="00CF2432" w:rsidRPr="009A62F0">
        <w:t>a për Shëndetësi dhe Mirëqenie S</w:t>
      </w:r>
      <w:r w:rsidRPr="009A62F0">
        <w:t xml:space="preserve">ociale, detyrat i kryen sipas kësaj </w:t>
      </w:r>
      <w:r w:rsidR="00CF2432" w:rsidRPr="009A62F0">
        <w:t>skeme organizat</w:t>
      </w:r>
      <w:r w:rsidRPr="009A62F0">
        <w:t>ive</w:t>
      </w:r>
      <w:r w:rsidRPr="009A62F0">
        <w:rPr>
          <w:szCs w:val="24"/>
        </w:rPr>
        <w:t>:</w:t>
      </w:r>
    </w:p>
    <w:p w:rsidR="004006A1" w:rsidRPr="009A62F0" w:rsidRDefault="00760B75" w:rsidP="004006A1">
      <w:pPr>
        <w:pStyle w:val="ListParagraph"/>
        <w:numPr>
          <w:ilvl w:val="0"/>
          <w:numId w:val="5"/>
        </w:numPr>
        <w:spacing w:line="360" w:lineRule="auto"/>
        <w:rPr>
          <w:rFonts w:ascii="Times New Roman" w:hAnsi="Times New Roman" w:cs="Times New Roman"/>
          <w:sz w:val="24"/>
          <w:szCs w:val="24"/>
        </w:rPr>
      </w:pPr>
      <w:r w:rsidRPr="009A62F0">
        <w:rPr>
          <w:rFonts w:ascii="Times New Roman" w:hAnsi="Times New Roman" w:cs="Times New Roman"/>
          <w:sz w:val="24"/>
          <w:szCs w:val="24"/>
        </w:rPr>
        <w:t>Drejtori i drejtorisë,</w:t>
      </w:r>
    </w:p>
    <w:p w:rsidR="004006A1" w:rsidRPr="009A62F0" w:rsidRDefault="00760B75" w:rsidP="004006A1">
      <w:pPr>
        <w:pStyle w:val="ListParagraph"/>
        <w:numPr>
          <w:ilvl w:val="0"/>
          <w:numId w:val="5"/>
        </w:numPr>
        <w:spacing w:line="360" w:lineRule="auto"/>
        <w:rPr>
          <w:rFonts w:ascii="Times New Roman" w:hAnsi="Times New Roman" w:cs="Times New Roman"/>
          <w:sz w:val="24"/>
          <w:szCs w:val="24"/>
        </w:rPr>
      </w:pPr>
      <w:r w:rsidRPr="009A62F0">
        <w:rPr>
          <w:rFonts w:ascii="Times New Roman" w:hAnsi="Times New Roman" w:cs="Times New Roman"/>
          <w:sz w:val="24"/>
          <w:szCs w:val="24"/>
        </w:rPr>
        <w:t>Shefi i drejtorisë,</w:t>
      </w:r>
    </w:p>
    <w:p w:rsidR="004006A1" w:rsidRPr="009A62F0" w:rsidRDefault="00760B75" w:rsidP="004006A1">
      <w:pPr>
        <w:pStyle w:val="ListParagraph"/>
        <w:numPr>
          <w:ilvl w:val="0"/>
          <w:numId w:val="5"/>
        </w:numPr>
        <w:spacing w:line="360" w:lineRule="auto"/>
        <w:rPr>
          <w:rFonts w:ascii="Times New Roman" w:hAnsi="Times New Roman" w:cs="Times New Roman"/>
          <w:sz w:val="24"/>
          <w:szCs w:val="24"/>
        </w:rPr>
      </w:pPr>
      <w:r w:rsidRPr="009A62F0">
        <w:rPr>
          <w:rFonts w:ascii="Times New Roman" w:hAnsi="Times New Roman" w:cs="Times New Roman"/>
          <w:sz w:val="24"/>
          <w:szCs w:val="24"/>
        </w:rPr>
        <w:t>Zyrtari për sigurimin e punëtorëve në botën e jashtme,</w:t>
      </w:r>
    </w:p>
    <w:p w:rsidR="004006A1" w:rsidRPr="009A62F0" w:rsidRDefault="00760B75" w:rsidP="004006A1">
      <w:pPr>
        <w:pStyle w:val="ListParagraph"/>
        <w:numPr>
          <w:ilvl w:val="0"/>
          <w:numId w:val="5"/>
        </w:numPr>
        <w:spacing w:line="360" w:lineRule="auto"/>
        <w:rPr>
          <w:rFonts w:ascii="Times New Roman" w:hAnsi="Times New Roman" w:cs="Times New Roman"/>
          <w:sz w:val="24"/>
          <w:szCs w:val="24"/>
        </w:rPr>
      </w:pPr>
      <w:r w:rsidRPr="009A62F0">
        <w:rPr>
          <w:rFonts w:ascii="Times New Roman" w:hAnsi="Times New Roman" w:cs="Times New Roman"/>
          <w:sz w:val="24"/>
          <w:szCs w:val="24"/>
        </w:rPr>
        <w:t xml:space="preserve">Zyrtari për përkujdesje të Familjeve të Dëshmorëve, </w:t>
      </w:r>
    </w:p>
    <w:p w:rsidR="004006A1" w:rsidRPr="009A62F0" w:rsidRDefault="00760B75" w:rsidP="004006A1">
      <w:pPr>
        <w:pStyle w:val="ListParagraph"/>
        <w:numPr>
          <w:ilvl w:val="0"/>
          <w:numId w:val="5"/>
        </w:numPr>
        <w:spacing w:line="360" w:lineRule="auto"/>
        <w:rPr>
          <w:rFonts w:ascii="Times New Roman" w:hAnsi="Times New Roman" w:cs="Times New Roman"/>
          <w:sz w:val="24"/>
          <w:szCs w:val="24"/>
        </w:rPr>
      </w:pPr>
      <w:r w:rsidRPr="009A62F0">
        <w:rPr>
          <w:rFonts w:ascii="Times New Roman" w:hAnsi="Times New Roman" w:cs="Times New Roman"/>
          <w:sz w:val="24"/>
          <w:szCs w:val="24"/>
        </w:rPr>
        <w:t>Invalidëve dhe Veteranëve të UÇK-së, si dhe Viktimave Civile të Luftës,</w:t>
      </w:r>
    </w:p>
    <w:p w:rsidR="004006A1" w:rsidRPr="009A62F0" w:rsidRDefault="00760B75" w:rsidP="004006A1">
      <w:pPr>
        <w:pStyle w:val="ListParagraph"/>
        <w:numPr>
          <w:ilvl w:val="0"/>
          <w:numId w:val="5"/>
        </w:numPr>
        <w:spacing w:line="360" w:lineRule="auto"/>
        <w:rPr>
          <w:rFonts w:ascii="Times New Roman" w:hAnsi="Times New Roman" w:cs="Times New Roman"/>
          <w:sz w:val="24"/>
          <w:szCs w:val="24"/>
        </w:rPr>
      </w:pPr>
      <w:r w:rsidRPr="009A62F0">
        <w:rPr>
          <w:rFonts w:ascii="Times New Roman" w:hAnsi="Times New Roman" w:cs="Times New Roman"/>
          <w:sz w:val="24"/>
          <w:szCs w:val="24"/>
        </w:rPr>
        <w:t>Zyrtari për sigurim pensional dhe invalidor, dhe</w:t>
      </w:r>
    </w:p>
    <w:p w:rsidR="00760B75" w:rsidRPr="009A62F0" w:rsidRDefault="00760B75" w:rsidP="004006A1">
      <w:pPr>
        <w:pStyle w:val="ListParagraph"/>
        <w:numPr>
          <w:ilvl w:val="0"/>
          <w:numId w:val="5"/>
        </w:numPr>
        <w:spacing w:line="360" w:lineRule="auto"/>
        <w:rPr>
          <w:rFonts w:ascii="Times New Roman" w:hAnsi="Times New Roman" w:cs="Times New Roman"/>
          <w:sz w:val="24"/>
          <w:szCs w:val="24"/>
        </w:rPr>
      </w:pPr>
      <w:r w:rsidRPr="009A62F0">
        <w:rPr>
          <w:rFonts w:ascii="Times New Roman" w:hAnsi="Times New Roman" w:cs="Times New Roman"/>
          <w:sz w:val="24"/>
          <w:szCs w:val="24"/>
        </w:rPr>
        <w:t xml:space="preserve">Zyrtari për shëndet primar </w:t>
      </w:r>
      <w:r w:rsidR="009A47D2" w:rsidRPr="009A62F0">
        <w:rPr>
          <w:rFonts w:ascii="Times New Roman" w:hAnsi="Times New Roman" w:cs="Times New Roman"/>
          <w:sz w:val="24"/>
          <w:szCs w:val="24"/>
        </w:rPr>
        <w:t>publik mental.</w:t>
      </w:r>
    </w:p>
    <w:p w:rsidR="004006A1" w:rsidRPr="009A62F0" w:rsidRDefault="004006A1" w:rsidP="004006A1">
      <w:pPr>
        <w:pStyle w:val="ListParagraph"/>
        <w:spacing w:line="360" w:lineRule="auto"/>
        <w:rPr>
          <w:rFonts w:ascii="Times New Roman" w:hAnsi="Times New Roman" w:cs="Times New Roman"/>
          <w:sz w:val="24"/>
          <w:szCs w:val="24"/>
        </w:rPr>
      </w:pPr>
    </w:p>
    <w:p w:rsidR="00C32F74" w:rsidRPr="009A62F0" w:rsidRDefault="009A47D2" w:rsidP="004006A1">
      <w:pPr>
        <w:pStyle w:val="Heading2"/>
      </w:pPr>
      <w:r w:rsidRPr="009A62F0">
        <w:t>Skema organizative e Qendrës për Punë Sociale (QPS),</w:t>
      </w:r>
    </w:p>
    <w:p w:rsidR="00426BF6" w:rsidRPr="009A62F0" w:rsidRDefault="009A47D2" w:rsidP="00426BF6">
      <w:pPr>
        <w:pStyle w:val="ListParagraph"/>
        <w:numPr>
          <w:ilvl w:val="0"/>
          <w:numId w:val="29"/>
        </w:numPr>
        <w:spacing w:line="360" w:lineRule="auto"/>
        <w:rPr>
          <w:rFonts w:ascii="Times New Roman" w:hAnsi="Times New Roman" w:cs="Times New Roman"/>
          <w:sz w:val="24"/>
          <w:szCs w:val="24"/>
        </w:rPr>
      </w:pPr>
      <w:r w:rsidRPr="009A62F0">
        <w:rPr>
          <w:rFonts w:ascii="Times New Roman" w:hAnsi="Times New Roman" w:cs="Times New Roman"/>
          <w:sz w:val="24"/>
          <w:szCs w:val="24"/>
        </w:rPr>
        <w:t>Drejtori i Qendrës për Punë Sociale (QPS),</w:t>
      </w:r>
    </w:p>
    <w:p w:rsidR="00426BF6" w:rsidRPr="009A62F0" w:rsidRDefault="009A47D2" w:rsidP="00426BF6">
      <w:pPr>
        <w:pStyle w:val="ListParagraph"/>
        <w:numPr>
          <w:ilvl w:val="0"/>
          <w:numId w:val="29"/>
        </w:numPr>
        <w:spacing w:line="360" w:lineRule="auto"/>
        <w:rPr>
          <w:rFonts w:ascii="Times New Roman" w:hAnsi="Times New Roman" w:cs="Times New Roman"/>
          <w:sz w:val="24"/>
          <w:szCs w:val="24"/>
        </w:rPr>
      </w:pPr>
      <w:r w:rsidRPr="009A62F0">
        <w:rPr>
          <w:rFonts w:ascii="Times New Roman" w:hAnsi="Times New Roman" w:cs="Times New Roman"/>
          <w:sz w:val="24"/>
          <w:szCs w:val="24"/>
        </w:rPr>
        <w:t>Udhëheqësi i skemës së ndihmave sociale,</w:t>
      </w:r>
    </w:p>
    <w:p w:rsidR="00426BF6" w:rsidRPr="009A62F0" w:rsidRDefault="009A47D2" w:rsidP="00426BF6">
      <w:pPr>
        <w:pStyle w:val="ListParagraph"/>
        <w:numPr>
          <w:ilvl w:val="0"/>
          <w:numId w:val="29"/>
        </w:numPr>
        <w:spacing w:line="360" w:lineRule="auto"/>
        <w:rPr>
          <w:rFonts w:ascii="Times New Roman" w:hAnsi="Times New Roman" w:cs="Times New Roman"/>
          <w:sz w:val="24"/>
          <w:szCs w:val="24"/>
        </w:rPr>
      </w:pPr>
      <w:r w:rsidRPr="009A62F0">
        <w:rPr>
          <w:rFonts w:ascii="Times New Roman" w:hAnsi="Times New Roman" w:cs="Times New Roman"/>
          <w:sz w:val="24"/>
          <w:szCs w:val="24"/>
        </w:rPr>
        <w:t>Udhëheqësi i shërbimit social profesional, dhe,</w:t>
      </w:r>
    </w:p>
    <w:p w:rsidR="009A47D2" w:rsidRPr="009A62F0" w:rsidRDefault="009A47D2" w:rsidP="00426BF6">
      <w:pPr>
        <w:pStyle w:val="ListParagraph"/>
        <w:numPr>
          <w:ilvl w:val="0"/>
          <w:numId w:val="29"/>
        </w:numPr>
        <w:spacing w:line="360" w:lineRule="auto"/>
        <w:rPr>
          <w:rFonts w:ascii="Times New Roman" w:hAnsi="Times New Roman" w:cs="Times New Roman"/>
          <w:sz w:val="24"/>
          <w:szCs w:val="24"/>
        </w:rPr>
      </w:pPr>
      <w:r w:rsidRPr="009A62F0">
        <w:rPr>
          <w:rFonts w:ascii="Times New Roman" w:hAnsi="Times New Roman" w:cs="Times New Roman"/>
          <w:sz w:val="24"/>
          <w:szCs w:val="24"/>
        </w:rPr>
        <w:t>Punëtor social.</w:t>
      </w:r>
    </w:p>
    <w:p w:rsidR="007E3F48" w:rsidRPr="009A62F0" w:rsidRDefault="007E3F48" w:rsidP="005E4283">
      <w:pPr>
        <w:spacing w:line="360" w:lineRule="auto"/>
        <w:rPr>
          <w:rFonts w:ascii="Times New Roman" w:hAnsi="Times New Roman" w:cs="Times New Roman"/>
          <w:b/>
          <w:sz w:val="28"/>
          <w:szCs w:val="28"/>
        </w:rPr>
      </w:pPr>
    </w:p>
    <w:p w:rsidR="0065566A" w:rsidRPr="009A62F0" w:rsidRDefault="0065566A" w:rsidP="001463A4">
      <w:pPr>
        <w:spacing w:line="240" w:lineRule="auto"/>
        <w:rPr>
          <w:rFonts w:ascii="Times New Roman" w:hAnsi="Times New Roman" w:cs="Times New Roman"/>
          <w:sz w:val="24"/>
          <w:szCs w:val="24"/>
        </w:rPr>
      </w:pPr>
    </w:p>
    <w:p w:rsidR="00FB7E2F" w:rsidRPr="009A62F0" w:rsidRDefault="00FB7E2F" w:rsidP="00FB7E2F">
      <w:pPr>
        <w:autoSpaceDE w:val="0"/>
        <w:autoSpaceDN w:val="0"/>
        <w:adjustRightInd w:val="0"/>
        <w:spacing w:before="0" w:beforeAutospacing="0" w:after="0" w:afterAutospacing="0" w:line="360" w:lineRule="auto"/>
        <w:rPr>
          <w:rFonts w:ascii="Times New Roman" w:hAnsi="Times New Roman" w:cs="Times New Roman"/>
          <w:sz w:val="24"/>
          <w:szCs w:val="24"/>
        </w:rPr>
      </w:pPr>
    </w:p>
    <w:p w:rsidR="00426BF6" w:rsidRPr="009A62F0" w:rsidRDefault="00426BF6" w:rsidP="00FB7E2F">
      <w:pPr>
        <w:autoSpaceDE w:val="0"/>
        <w:autoSpaceDN w:val="0"/>
        <w:adjustRightInd w:val="0"/>
        <w:spacing w:before="0" w:beforeAutospacing="0" w:after="0" w:afterAutospacing="0" w:line="360" w:lineRule="auto"/>
        <w:rPr>
          <w:rFonts w:ascii="Times New Roman" w:hAnsi="Times New Roman" w:cs="Times New Roman"/>
          <w:sz w:val="24"/>
          <w:szCs w:val="24"/>
        </w:rPr>
      </w:pPr>
    </w:p>
    <w:p w:rsidR="00EE7522" w:rsidRPr="009A62F0" w:rsidRDefault="00EE7522" w:rsidP="00EE7522">
      <w:pPr>
        <w:pStyle w:val="Heading2"/>
        <w:spacing w:line="276" w:lineRule="auto"/>
      </w:pPr>
      <w:r w:rsidRPr="009A62F0">
        <w:lastRenderedPageBreak/>
        <w:t xml:space="preserve">Zyrtari për përkujdesje ndaj Familjeve të Dëshmorëve, Veteranëve dhe Invalidëve të UÇK-së, si dhe Viktimave Civile të Luftës: </w:t>
      </w:r>
    </w:p>
    <w:p w:rsidR="00EE7522" w:rsidRPr="009A62F0" w:rsidRDefault="00EE7522" w:rsidP="00EE7522">
      <w:pPr>
        <w:spacing w:line="360" w:lineRule="auto"/>
        <w:rPr>
          <w:rFonts w:ascii="Times New Roman" w:hAnsi="Times New Roman" w:cs="Times New Roman"/>
          <w:sz w:val="24"/>
          <w:szCs w:val="24"/>
        </w:rPr>
      </w:pPr>
      <w:r w:rsidRPr="009A62F0">
        <w:rPr>
          <w:rFonts w:ascii="Times New Roman" w:hAnsi="Times New Roman" w:cs="Times New Roman"/>
          <w:sz w:val="24"/>
          <w:szCs w:val="24"/>
        </w:rPr>
        <w:t xml:space="preserve">Zyrtari në fjalë, ka bërë rregullimin e dokumentacionit sipas kërkesave të parashtruara nga familjarët e dëshmorëve, familjarëve të viktimave civile të luftës, rregullim të dokumentacionit për familjarët e të pagjeturve, rregullim të dokumentacionit sipas kërkesave të invalidëve të luftës, të plagosurve civil etj. Trajtimin i kërkesave të kategorive të luftës është bërë sipas rregulloreve dhe ligjit në fuqi. Rregullimi i dokumentacionit për kategoritë e dalura nga lufta ka qenë në fokus të kryerjes së punëve duke i mbajtur kontaktet me zyrën rajonale në Prizren për ti evituar shpenzimet për kategoritë e cekura më lartë.  Ka organizuar akademi përkujtimore si dhe ka marrë pjesë edhe në Këshillat organizative për shënimin e ditës së pavarësisë dhe ditës së çlirimit. </w:t>
      </w:r>
    </w:p>
    <w:p w:rsidR="00EE7522" w:rsidRPr="009A62F0" w:rsidRDefault="00EE7522" w:rsidP="00EE7522">
      <w:pPr>
        <w:spacing w:line="360" w:lineRule="auto"/>
        <w:rPr>
          <w:rFonts w:ascii="Times New Roman" w:hAnsi="Times New Roman" w:cs="Times New Roman"/>
          <w:sz w:val="24"/>
          <w:szCs w:val="24"/>
        </w:rPr>
      </w:pPr>
      <w:r w:rsidRPr="009A62F0">
        <w:rPr>
          <w:rFonts w:ascii="Times New Roman" w:hAnsi="Times New Roman" w:cs="Times New Roman"/>
          <w:sz w:val="24"/>
          <w:szCs w:val="24"/>
        </w:rPr>
        <w:t>N</w:t>
      </w:r>
      <w:r w:rsidR="00AD7262" w:rsidRPr="009A62F0">
        <w:rPr>
          <w:rFonts w:ascii="Times New Roman" w:hAnsi="Times New Roman" w:cs="Times New Roman"/>
          <w:sz w:val="24"/>
          <w:szCs w:val="24"/>
        </w:rPr>
        <w:t>ë</w:t>
      </w:r>
      <w:r w:rsidRPr="009A62F0">
        <w:rPr>
          <w:rFonts w:ascii="Times New Roman" w:hAnsi="Times New Roman" w:cs="Times New Roman"/>
          <w:sz w:val="24"/>
          <w:szCs w:val="24"/>
        </w:rPr>
        <w:t xml:space="preserve"> bashkëpunim me organizatat e dala nga lufta kemi organizuar pushim dhjet</w:t>
      </w:r>
      <w:r w:rsidR="00AD7262" w:rsidRPr="009A62F0">
        <w:rPr>
          <w:rFonts w:ascii="Times New Roman" w:hAnsi="Times New Roman" w:cs="Times New Roman"/>
          <w:sz w:val="24"/>
          <w:szCs w:val="24"/>
        </w:rPr>
        <w:t>ë</w:t>
      </w:r>
      <w:r w:rsidRPr="009A62F0">
        <w:rPr>
          <w:rFonts w:ascii="Times New Roman" w:hAnsi="Times New Roman" w:cs="Times New Roman"/>
          <w:sz w:val="24"/>
          <w:szCs w:val="24"/>
        </w:rPr>
        <w:t xml:space="preserve"> ditor</w:t>
      </w:r>
      <w:r w:rsidR="00AD7262" w:rsidRPr="009A62F0">
        <w:rPr>
          <w:rFonts w:ascii="Times New Roman" w:hAnsi="Times New Roman" w:cs="Times New Roman"/>
          <w:sz w:val="24"/>
          <w:szCs w:val="24"/>
        </w:rPr>
        <w:t>ë</w:t>
      </w:r>
      <w:r w:rsidRPr="009A62F0">
        <w:rPr>
          <w:rFonts w:ascii="Times New Roman" w:hAnsi="Times New Roman" w:cs="Times New Roman"/>
          <w:sz w:val="24"/>
          <w:szCs w:val="24"/>
        </w:rPr>
        <w:t>she n</w:t>
      </w:r>
      <w:r w:rsidR="00AD7262" w:rsidRPr="009A62F0">
        <w:rPr>
          <w:rFonts w:ascii="Times New Roman" w:hAnsi="Times New Roman" w:cs="Times New Roman"/>
          <w:sz w:val="24"/>
          <w:szCs w:val="24"/>
        </w:rPr>
        <w:t>ë</w:t>
      </w:r>
      <w:r w:rsidRPr="009A62F0">
        <w:rPr>
          <w:rFonts w:ascii="Times New Roman" w:hAnsi="Times New Roman" w:cs="Times New Roman"/>
          <w:sz w:val="24"/>
          <w:szCs w:val="24"/>
        </w:rPr>
        <w:t xml:space="preserve"> deti dhe banjën sheruese n</w:t>
      </w:r>
      <w:r w:rsidR="00AD7262" w:rsidRPr="009A62F0">
        <w:rPr>
          <w:rFonts w:ascii="Times New Roman" w:hAnsi="Times New Roman" w:cs="Times New Roman"/>
          <w:sz w:val="24"/>
          <w:szCs w:val="24"/>
        </w:rPr>
        <w:t>ë</w:t>
      </w:r>
      <w:r w:rsidRPr="009A62F0">
        <w:rPr>
          <w:rFonts w:ascii="Times New Roman" w:hAnsi="Times New Roman" w:cs="Times New Roman"/>
          <w:sz w:val="24"/>
          <w:szCs w:val="24"/>
        </w:rPr>
        <w:t xml:space="preserve"> Kllokot p</w:t>
      </w:r>
      <w:r w:rsidR="00AD7262" w:rsidRPr="009A62F0">
        <w:rPr>
          <w:rFonts w:ascii="Times New Roman" w:hAnsi="Times New Roman" w:cs="Times New Roman"/>
          <w:sz w:val="24"/>
          <w:szCs w:val="24"/>
        </w:rPr>
        <w:t>ë</w:t>
      </w:r>
      <w:r w:rsidRPr="009A62F0">
        <w:rPr>
          <w:rFonts w:ascii="Times New Roman" w:hAnsi="Times New Roman" w:cs="Times New Roman"/>
          <w:sz w:val="24"/>
          <w:szCs w:val="24"/>
        </w:rPr>
        <w:t>r familjet e deshmor</w:t>
      </w:r>
      <w:r w:rsidR="00AD7262" w:rsidRPr="009A62F0">
        <w:rPr>
          <w:rFonts w:ascii="Times New Roman" w:hAnsi="Times New Roman" w:cs="Times New Roman"/>
          <w:sz w:val="24"/>
          <w:szCs w:val="24"/>
        </w:rPr>
        <w:t>ë</w:t>
      </w:r>
      <w:r w:rsidRPr="009A62F0">
        <w:rPr>
          <w:rFonts w:ascii="Times New Roman" w:hAnsi="Times New Roman" w:cs="Times New Roman"/>
          <w:sz w:val="24"/>
          <w:szCs w:val="24"/>
        </w:rPr>
        <w:t>ve.</w:t>
      </w:r>
    </w:p>
    <w:p w:rsidR="00EE7522" w:rsidRPr="009A62F0" w:rsidRDefault="00EE7522" w:rsidP="00EE7522">
      <w:pPr>
        <w:spacing w:line="360" w:lineRule="auto"/>
        <w:rPr>
          <w:rFonts w:ascii="Times New Roman" w:hAnsi="Times New Roman" w:cs="Times New Roman"/>
          <w:sz w:val="24"/>
          <w:szCs w:val="24"/>
        </w:rPr>
      </w:pPr>
      <w:r w:rsidRPr="009A62F0">
        <w:rPr>
          <w:rFonts w:ascii="Times New Roman" w:hAnsi="Times New Roman" w:cs="Times New Roman"/>
          <w:sz w:val="24"/>
          <w:szCs w:val="24"/>
        </w:rPr>
        <w:t>Kemi ndihmu 74 familje të deshmorëve, me pako ushqimore.</w:t>
      </w:r>
    </w:p>
    <w:p w:rsidR="00EE7522" w:rsidRPr="009A62F0" w:rsidRDefault="00EE7522" w:rsidP="00EE7522">
      <w:pPr>
        <w:spacing w:line="360" w:lineRule="auto"/>
        <w:rPr>
          <w:rFonts w:ascii="Times New Roman" w:hAnsi="Times New Roman" w:cs="Times New Roman"/>
          <w:sz w:val="24"/>
          <w:szCs w:val="24"/>
        </w:rPr>
      </w:pPr>
      <w:r w:rsidRPr="009A62F0">
        <w:rPr>
          <w:rFonts w:ascii="Times New Roman" w:hAnsi="Times New Roman" w:cs="Times New Roman"/>
          <w:sz w:val="24"/>
          <w:szCs w:val="24"/>
        </w:rPr>
        <w:t>Në vijim paraqesim aktivitetin dhe numrin e formularëve – lëndëve të kryera nga zyrtari në fjalë:</w:t>
      </w:r>
    </w:p>
    <w:p w:rsidR="00EE7522" w:rsidRPr="009A62F0" w:rsidRDefault="00EE7522" w:rsidP="00EE7522">
      <w:pPr>
        <w:spacing w:line="360" w:lineRule="auto"/>
        <w:rPr>
          <w:rFonts w:ascii="Times New Roman" w:hAnsi="Times New Roman" w:cs="Times New Roman"/>
          <w:b/>
          <w:sz w:val="24"/>
          <w:szCs w:val="28"/>
        </w:rPr>
      </w:pPr>
      <w:r w:rsidRPr="009A62F0">
        <w:rPr>
          <w:rFonts w:ascii="Times New Roman" w:hAnsi="Times New Roman" w:cs="Times New Roman"/>
          <w:b/>
          <w:noProof/>
          <w:sz w:val="24"/>
          <w:szCs w:val="28"/>
        </w:rPr>
        <w:drawing>
          <wp:inline distT="0" distB="0" distL="0" distR="0">
            <wp:extent cx="5486400" cy="3200400"/>
            <wp:effectExtent l="0" t="0" r="19050" b="19050"/>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70F0" w:rsidRPr="009A62F0" w:rsidRDefault="004470F0" w:rsidP="004470F0">
      <w:pPr>
        <w:pStyle w:val="Heading2"/>
      </w:pPr>
      <w:r w:rsidRPr="009A62F0">
        <w:lastRenderedPageBreak/>
        <w:t>Zyrtari për sigurimin e punëtorëve në botën e jashtme:</w:t>
      </w:r>
    </w:p>
    <w:p w:rsidR="004470F0" w:rsidRPr="009A62F0" w:rsidRDefault="004470F0" w:rsidP="004470F0"/>
    <w:p w:rsidR="004470F0" w:rsidRPr="009A62F0" w:rsidRDefault="004470F0" w:rsidP="004470F0">
      <w:pPr>
        <w:spacing w:line="360" w:lineRule="auto"/>
        <w:rPr>
          <w:rFonts w:ascii="Times New Roman" w:hAnsi="Times New Roman" w:cs="Times New Roman"/>
          <w:sz w:val="24"/>
          <w:szCs w:val="24"/>
        </w:rPr>
      </w:pPr>
      <w:r w:rsidRPr="009A62F0">
        <w:rPr>
          <w:rFonts w:ascii="Times New Roman" w:hAnsi="Times New Roman" w:cs="Times New Roman"/>
          <w:sz w:val="24"/>
          <w:szCs w:val="24"/>
        </w:rPr>
        <w:t>Në përgjegjësinë e këtij zyrtari është që të ju përgjigjet kërkesave që kanë të bëjnë me plotësim dokumentacioni, për të punësuarit në botën e jashtme, kryesisht plotësim i dokumentacionit që personi është në jetë, plotësim i formularëve për shtesa të fëmijëve, për pushim mjekësor etj. Në vijim paraqesim aktivitetin dhe numrin e formularëve – lëndëve të kryera nga zyrtari në fjalë:</w:t>
      </w:r>
    </w:p>
    <w:p w:rsidR="004470F0" w:rsidRPr="009A62F0" w:rsidRDefault="004470F0" w:rsidP="004470F0"/>
    <w:p w:rsidR="004470F0" w:rsidRPr="009A62F0" w:rsidRDefault="004470F0" w:rsidP="004470F0">
      <w:pPr>
        <w:pStyle w:val="Heading2"/>
        <w:spacing w:before="100" w:after="100" w:line="276" w:lineRule="auto"/>
      </w:pPr>
      <w:r w:rsidRPr="009A62F0">
        <w:rPr>
          <w:noProof/>
        </w:rPr>
        <w:drawing>
          <wp:inline distT="0" distB="0" distL="0" distR="0">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70F0" w:rsidRPr="009A62F0" w:rsidRDefault="004470F0" w:rsidP="004470F0"/>
    <w:p w:rsidR="0081187A" w:rsidRPr="009A62F0" w:rsidRDefault="0081187A" w:rsidP="0081187A">
      <w:pPr>
        <w:spacing w:line="360" w:lineRule="auto"/>
        <w:rPr>
          <w:rFonts w:ascii="Times New Roman" w:hAnsi="Times New Roman" w:cs="Times New Roman"/>
          <w:b/>
          <w:sz w:val="24"/>
          <w:szCs w:val="28"/>
        </w:rPr>
      </w:pPr>
      <w:r w:rsidRPr="009A62F0">
        <w:rPr>
          <w:rFonts w:ascii="Times New Roman" w:hAnsi="Times New Roman" w:cs="Times New Roman"/>
          <w:b/>
          <w:sz w:val="24"/>
          <w:szCs w:val="28"/>
        </w:rPr>
        <w:t>Zyrtari për shëndet primar publik mendor:</w:t>
      </w:r>
    </w:p>
    <w:p w:rsidR="0081187A" w:rsidRPr="009A62F0" w:rsidRDefault="0081187A" w:rsidP="0081187A">
      <w:pPr>
        <w:spacing w:line="360" w:lineRule="auto"/>
        <w:rPr>
          <w:rFonts w:ascii="Times New Roman" w:hAnsi="Times New Roman" w:cs="Times New Roman"/>
          <w:sz w:val="24"/>
          <w:szCs w:val="24"/>
        </w:rPr>
      </w:pPr>
      <w:r w:rsidRPr="009A62F0">
        <w:rPr>
          <w:rFonts w:ascii="Times New Roman" w:hAnsi="Times New Roman" w:cs="Times New Roman"/>
          <w:sz w:val="24"/>
          <w:szCs w:val="24"/>
        </w:rPr>
        <w:t>Koordinimi i punëve dhe aktiviteteve me qendrën e shëndetit mendor në Gjakovë, me qëllim të trajtimit të pacientëve me sëmundje mendore, duke përfshirë sigurimin e terapisë adekuate pastaj transportimin deri në qendrën spitalore të shëndetit mendor në Gjakovë, janë disa nga aktivitetet e kryera nga zyrtarja e shëndetit primar publik mendor.</w:t>
      </w:r>
    </w:p>
    <w:p w:rsidR="0081187A" w:rsidRPr="009A62F0" w:rsidRDefault="0081187A" w:rsidP="0081187A">
      <w:pPr>
        <w:spacing w:line="360" w:lineRule="auto"/>
        <w:rPr>
          <w:rFonts w:ascii="Times New Roman" w:hAnsi="Times New Roman" w:cs="Times New Roman"/>
          <w:sz w:val="24"/>
          <w:szCs w:val="24"/>
        </w:rPr>
      </w:pPr>
    </w:p>
    <w:p w:rsidR="0081187A" w:rsidRPr="009A62F0" w:rsidRDefault="0081187A" w:rsidP="0081187A">
      <w:pPr>
        <w:spacing w:line="360" w:lineRule="auto"/>
        <w:rPr>
          <w:rFonts w:ascii="Times New Roman" w:hAnsi="Times New Roman" w:cs="Times New Roman"/>
          <w:sz w:val="24"/>
          <w:szCs w:val="24"/>
        </w:rPr>
      </w:pPr>
    </w:p>
    <w:p w:rsidR="0081187A" w:rsidRPr="009A62F0" w:rsidRDefault="0081187A" w:rsidP="0081187A">
      <w:pPr>
        <w:spacing w:line="360" w:lineRule="auto"/>
        <w:rPr>
          <w:rFonts w:ascii="Times New Roman" w:hAnsi="Times New Roman" w:cs="Times New Roman"/>
          <w:sz w:val="24"/>
          <w:szCs w:val="24"/>
        </w:rPr>
      </w:pPr>
      <w:r w:rsidRPr="009A62F0">
        <w:rPr>
          <w:rFonts w:ascii="Times New Roman" w:hAnsi="Times New Roman" w:cs="Times New Roman"/>
          <w:sz w:val="24"/>
          <w:szCs w:val="24"/>
        </w:rPr>
        <w:t xml:space="preserve">Tabela në vijim pasqyron aktivitetin e zyrtarit në fjalë: </w:t>
      </w:r>
    </w:p>
    <w:tbl>
      <w:tblPr>
        <w:tblStyle w:val="TableGrid"/>
        <w:tblW w:w="0" w:type="auto"/>
        <w:tblLook w:val="04A0"/>
      </w:tblPr>
      <w:tblGrid>
        <w:gridCol w:w="5958"/>
        <w:gridCol w:w="3618"/>
      </w:tblGrid>
      <w:tr w:rsidR="0081187A" w:rsidRPr="009A62F0" w:rsidTr="000A5589">
        <w:tc>
          <w:tcPr>
            <w:tcW w:w="5958" w:type="dxa"/>
          </w:tcPr>
          <w:p w:rsidR="0081187A" w:rsidRPr="009A62F0" w:rsidRDefault="0081187A" w:rsidP="000A5589">
            <w:pPr>
              <w:spacing w:line="360" w:lineRule="auto"/>
              <w:rPr>
                <w:rFonts w:ascii="Times New Roman" w:hAnsi="Times New Roman" w:cs="Times New Roman"/>
                <w:sz w:val="24"/>
                <w:szCs w:val="24"/>
              </w:rPr>
            </w:pPr>
            <w:r w:rsidRPr="009A62F0">
              <w:rPr>
                <w:rFonts w:ascii="Times New Roman" w:hAnsi="Times New Roman" w:cs="Times New Roman"/>
                <w:sz w:val="24"/>
                <w:szCs w:val="24"/>
              </w:rPr>
              <w:t xml:space="preserve">             Aktiviteti – puna me palë</w:t>
            </w:r>
          </w:p>
        </w:tc>
        <w:tc>
          <w:tcPr>
            <w:tcW w:w="3618" w:type="dxa"/>
          </w:tcPr>
          <w:p w:rsidR="0081187A" w:rsidRPr="009A62F0" w:rsidRDefault="0081187A" w:rsidP="000A5589">
            <w:pPr>
              <w:spacing w:line="360" w:lineRule="auto"/>
              <w:rPr>
                <w:rFonts w:ascii="Times New Roman" w:hAnsi="Times New Roman" w:cs="Times New Roman"/>
                <w:sz w:val="24"/>
                <w:szCs w:val="24"/>
              </w:rPr>
            </w:pPr>
            <w:r w:rsidRPr="009A62F0">
              <w:rPr>
                <w:rFonts w:ascii="Times New Roman" w:hAnsi="Times New Roman" w:cs="Times New Roman"/>
                <w:sz w:val="24"/>
                <w:szCs w:val="24"/>
              </w:rPr>
              <w:t xml:space="preserve">          Numri i pacientëve</w:t>
            </w:r>
          </w:p>
        </w:tc>
      </w:tr>
      <w:tr w:rsidR="0081187A" w:rsidRPr="009A62F0" w:rsidTr="000A5589">
        <w:tc>
          <w:tcPr>
            <w:tcW w:w="5958" w:type="dxa"/>
          </w:tcPr>
          <w:p w:rsidR="0081187A" w:rsidRPr="009A62F0" w:rsidRDefault="0081187A" w:rsidP="000A5589">
            <w:pPr>
              <w:spacing w:line="360" w:lineRule="auto"/>
              <w:rPr>
                <w:rFonts w:ascii="Times New Roman" w:hAnsi="Times New Roman" w:cs="Times New Roman"/>
                <w:sz w:val="24"/>
                <w:szCs w:val="24"/>
              </w:rPr>
            </w:pPr>
            <w:r w:rsidRPr="009A62F0">
              <w:rPr>
                <w:rFonts w:ascii="Times New Roman" w:hAnsi="Times New Roman" w:cs="Times New Roman"/>
                <w:sz w:val="24"/>
                <w:szCs w:val="24"/>
              </w:rPr>
              <w:t>Sigurimi i terapisë ampullore</w:t>
            </w:r>
          </w:p>
        </w:tc>
        <w:tc>
          <w:tcPr>
            <w:tcW w:w="3618" w:type="dxa"/>
          </w:tcPr>
          <w:p w:rsidR="0081187A" w:rsidRPr="009A62F0" w:rsidRDefault="0081187A" w:rsidP="000A5589">
            <w:pPr>
              <w:spacing w:line="360" w:lineRule="auto"/>
              <w:rPr>
                <w:rFonts w:ascii="Times New Roman" w:hAnsi="Times New Roman" w:cs="Times New Roman"/>
                <w:sz w:val="24"/>
                <w:szCs w:val="24"/>
              </w:rPr>
            </w:pPr>
            <w:r w:rsidRPr="009A62F0">
              <w:rPr>
                <w:rFonts w:ascii="Times New Roman" w:hAnsi="Times New Roman" w:cs="Times New Roman"/>
                <w:sz w:val="24"/>
                <w:szCs w:val="24"/>
              </w:rPr>
              <w:t xml:space="preserve">                     25</w:t>
            </w:r>
          </w:p>
        </w:tc>
      </w:tr>
      <w:tr w:rsidR="0081187A" w:rsidRPr="009A62F0" w:rsidTr="000A5589">
        <w:trPr>
          <w:trHeight w:val="70"/>
        </w:trPr>
        <w:tc>
          <w:tcPr>
            <w:tcW w:w="5958" w:type="dxa"/>
          </w:tcPr>
          <w:p w:rsidR="0081187A" w:rsidRPr="009A62F0" w:rsidRDefault="0081187A" w:rsidP="000A5589">
            <w:pPr>
              <w:spacing w:line="360" w:lineRule="auto"/>
              <w:rPr>
                <w:rFonts w:ascii="Times New Roman" w:hAnsi="Times New Roman" w:cs="Times New Roman"/>
                <w:sz w:val="24"/>
                <w:szCs w:val="24"/>
              </w:rPr>
            </w:pPr>
            <w:r w:rsidRPr="009A62F0">
              <w:rPr>
                <w:rFonts w:ascii="Times New Roman" w:hAnsi="Times New Roman" w:cs="Times New Roman"/>
                <w:sz w:val="24"/>
                <w:szCs w:val="24"/>
              </w:rPr>
              <w:t xml:space="preserve">                                 </w:t>
            </w:r>
          </w:p>
        </w:tc>
        <w:tc>
          <w:tcPr>
            <w:tcW w:w="3618" w:type="dxa"/>
          </w:tcPr>
          <w:p w:rsidR="0081187A" w:rsidRPr="009A62F0" w:rsidRDefault="0081187A" w:rsidP="000A5589">
            <w:pPr>
              <w:spacing w:line="360" w:lineRule="auto"/>
              <w:rPr>
                <w:rFonts w:ascii="Times New Roman" w:hAnsi="Times New Roman" w:cs="Times New Roman"/>
                <w:sz w:val="24"/>
                <w:szCs w:val="24"/>
              </w:rPr>
            </w:pPr>
            <w:r w:rsidRPr="009A62F0">
              <w:rPr>
                <w:rFonts w:ascii="Times New Roman" w:hAnsi="Times New Roman" w:cs="Times New Roman"/>
                <w:sz w:val="24"/>
                <w:szCs w:val="24"/>
              </w:rPr>
              <w:t xml:space="preserve">                      -</w:t>
            </w:r>
          </w:p>
        </w:tc>
      </w:tr>
      <w:tr w:rsidR="0081187A" w:rsidRPr="009A62F0" w:rsidTr="000A5589">
        <w:tc>
          <w:tcPr>
            <w:tcW w:w="5958" w:type="dxa"/>
          </w:tcPr>
          <w:p w:rsidR="0081187A" w:rsidRPr="009A62F0" w:rsidRDefault="0081187A" w:rsidP="000A5589">
            <w:pPr>
              <w:spacing w:line="360" w:lineRule="auto"/>
              <w:rPr>
                <w:rFonts w:ascii="Times New Roman" w:hAnsi="Times New Roman" w:cs="Times New Roman"/>
                <w:sz w:val="24"/>
                <w:szCs w:val="24"/>
              </w:rPr>
            </w:pPr>
            <w:r w:rsidRPr="009A62F0">
              <w:rPr>
                <w:rFonts w:ascii="Times New Roman" w:hAnsi="Times New Roman" w:cs="Times New Roman"/>
                <w:sz w:val="24"/>
                <w:szCs w:val="24"/>
              </w:rPr>
              <w:t>Plotësimi i aplikacioneve për trajtim jashtë QKUK-së,</w:t>
            </w:r>
          </w:p>
        </w:tc>
        <w:tc>
          <w:tcPr>
            <w:tcW w:w="3618" w:type="dxa"/>
          </w:tcPr>
          <w:p w:rsidR="0081187A" w:rsidRPr="009A62F0" w:rsidRDefault="0081187A" w:rsidP="000A5589">
            <w:pPr>
              <w:spacing w:line="360" w:lineRule="auto"/>
              <w:rPr>
                <w:rFonts w:ascii="Times New Roman" w:hAnsi="Times New Roman" w:cs="Times New Roman"/>
                <w:sz w:val="24"/>
                <w:szCs w:val="24"/>
              </w:rPr>
            </w:pPr>
            <w:r w:rsidRPr="009A62F0">
              <w:rPr>
                <w:rFonts w:ascii="Times New Roman" w:hAnsi="Times New Roman" w:cs="Times New Roman"/>
                <w:sz w:val="24"/>
                <w:szCs w:val="24"/>
              </w:rPr>
              <w:t xml:space="preserve">                    58</w:t>
            </w:r>
          </w:p>
        </w:tc>
      </w:tr>
    </w:tbl>
    <w:p w:rsidR="0081187A" w:rsidRPr="009A62F0" w:rsidRDefault="0081187A" w:rsidP="0081187A">
      <w:pPr>
        <w:pStyle w:val="Heading2"/>
      </w:pPr>
    </w:p>
    <w:p w:rsidR="0081187A" w:rsidRPr="009A62F0" w:rsidRDefault="0081187A" w:rsidP="0081187A">
      <w:pPr>
        <w:spacing w:line="360" w:lineRule="auto"/>
        <w:rPr>
          <w:rFonts w:ascii="Times New Roman" w:hAnsi="Times New Roman" w:cs="Times New Roman"/>
          <w:sz w:val="24"/>
          <w:szCs w:val="24"/>
        </w:rPr>
      </w:pPr>
    </w:p>
    <w:p w:rsidR="0081187A" w:rsidRPr="009A62F0" w:rsidRDefault="0081187A" w:rsidP="0081187A">
      <w:pPr>
        <w:pStyle w:val="Heading2"/>
      </w:pPr>
      <w:r w:rsidRPr="009A62F0">
        <w:t>Zyrtari për sigurim pensional, invalidor dhe sigurim shëndetësor</w:t>
      </w:r>
    </w:p>
    <w:p w:rsidR="0081187A" w:rsidRPr="009A62F0" w:rsidRDefault="0081187A" w:rsidP="0081187A"/>
    <w:p w:rsidR="0081187A" w:rsidRPr="009A62F0" w:rsidRDefault="0081187A" w:rsidP="0081187A">
      <w:pPr>
        <w:spacing w:line="360" w:lineRule="auto"/>
        <w:rPr>
          <w:rFonts w:ascii="Times New Roman" w:hAnsi="Times New Roman" w:cs="Times New Roman"/>
          <w:sz w:val="24"/>
          <w:szCs w:val="28"/>
        </w:rPr>
      </w:pPr>
      <w:r w:rsidRPr="009A62F0">
        <w:rPr>
          <w:rFonts w:ascii="Times New Roman" w:hAnsi="Times New Roman" w:cs="Times New Roman"/>
          <w:sz w:val="24"/>
          <w:szCs w:val="28"/>
        </w:rPr>
        <w:t>Rregullimi i dokumentacionit sipas kërkesave të palëve e që kanë të bëjnë me lëshimin e vërtetimeve që palët nuk kanë sigurim shëndetësor, vërtetime që nuk janë pensionist në Kosovë, mbajtja e evidencës për rastet sociale dhe kategoritë tjera si dhe furnizimi me barna i këtyre kategorive, janë disa nga aktivitetet dhe punët që zyrtari për sigurim pensional, invalidor dhe sigurim shëndetësor i ka kryer për periudhën raportuese.</w:t>
      </w:r>
    </w:p>
    <w:tbl>
      <w:tblPr>
        <w:tblStyle w:val="TableGrid"/>
        <w:tblW w:w="0" w:type="auto"/>
        <w:tblLook w:val="04A0"/>
      </w:tblPr>
      <w:tblGrid>
        <w:gridCol w:w="738"/>
        <w:gridCol w:w="7290"/>
        <w:gridCol w:w="1548"/>
      </w:tblGrid>
      <w:tr w:rsidR="0081187A" w:rsidRPr="009A62F0" w:rsidTr="000A5589">
        <w:tc>
          <w:tcPr>
            <w:tcW w:w="738" w:type="dxa"/>
          </w:tcPr>
          <w:p w:rsidR="0081187A" w:rsidRPr="009A62F0" w:rsidRDefault="0081187A" w:rsidP="000A5589">
            <w:pPr>
              <w:spacing w:line="360" w:lineRule="auto"/>
              <w:rPr>
                <w:rFonts w:ascii="Times New Roman" w:hAnsi="Times New Roman" w:cs="Times New Roman"/>
                <w:sz w:val="24"/>
                <w:szCs w:val="28"/>
              </w:rPr>
            </w:pPr>
            <w:r w:rsidRPr="009A62F0">
              <w:rPr>
                <w:rFonts w:ascii="Times New Roman" w:hAnsi="Times New Roman" w:cs="Times New Roman"/>
                <w:sz w:val="24"/>
                <w:szCs w:val="28"/>
              </w:rPr>
              <w:t>Nr.</w:t>
            </w:r>
          </w:p>
        </w:tc>
        <w:tc>
          <w:tcPr>
            <w:tcW w:w="7290" w:type="dxa"/>
          </w:tcPr>
          <w:p w:rsidR="0081187A" w:rsidRPr="009A62F0" w:rsidRDefault="0081187A" w:rsidP="000A5589">
            <w:pPr>
              <w:spacing w:line="360" w:lineRule="auto"/>
              <w:rPr>
                <w:rFonts w:ascii="Times New Roman" w:hAnsi="Times New Roman" w:cs="Times New Roman"/>
                <w:sz w:val="24"/>
                <w:szCs w:val="28"/>
              </w:rPr>
            </w:pPr>
            <w:r w:rsidRPr="009A62F0">
              <w:rPr>
                <w:rFonts w:ascii="Times New Roman" w:hAnsi="Times New Roman" w:cs="Times New Roman"/>
                <w:sz w:val="24"/>
                <w:szCs w:val="28"/>
              </w:rPr>
              <w:t>Pershkrimi i punes me palë</w:t>
            </w:r>
          </w:p>
        </w:tc>
        <w:tc>
          <w:tcPr>
            <w:tcW w:w="1548" w:type="dxa"/>
          </w:tcPr>
          <w:p w:rsidR="0081187A" w:rsidRPr="009A62F0" w:rsidRDefault="0081187A" w:rsidP="000A5589">
            <w:pPr>
              <w:spacing w:line="360" w:lineRule="auto"/>
              <w:rPr>
                <w:rFonts w:ascii="Times New Roman" w:hAnsi="Times New Roman" w:cs="Times New Roman"/>
                <w:sz w:val="24"/>
                <w:szCs w:val="28"/>
              </w:rPr>
            </w:pPr>
            <w:r w:rsidRPr="009A62F0">
              <w:rPr>
                <w:rFonts w:ascii="Times New Roman" w:hAnsi="Times New Roman" w:cs="Times New Roman"/>
                <w:sz w:val="24"/>
                <w:szCs w:val="28"/>
              </w:rPr>
              <w:t>Nr. pacientëve</w:t>
            </w:r>
          </w:p>
        </w:tc>
      </w:tr>
      <w:tr w:rsidR="0081187A" w:rsidRPr="009A62F0" w:rsidTr="000A5589">
        <w:tc>
          <w:tcPr>
            <w:tcW w:w="738" w:type="dxa"/>
          </w:tcPr>
          <w:p w:rsidR="0081187A" w:rsidRPr="009A62F0" w:rsidRDefault="0081187A" w:rsidP="000A5589">
            <w:pPr>
              <w:spacing w:line="360" w:lineRule="auto"/>
              <w:rPr>
                <w:rFonts w:ascii="Times New Roman" w:hAnsi="Times New Roman" w:cs="Times New Roman"/>
                <w:sz w:val="24"/>
                <w:szCs w:val="28"/>
              </w:rPr>
            </w:pPr>
            <w:r w:rsidRPr="009A62F0">
              <w:rPr>
                <w:rFonts w:ascii="Times New Roman" w:hAnsi="Times New Roman" w:cs="Times New Roman"/>
                <w:sz w:val="24"/>
                <w:szCs w:val="28"/>
              </w:rPr>
              <w:t>1</w:t>
            </w:r>
          </w:p>
        </w:tc>
        <w:tc>
          <w:tcPr>
            <w:tcW w:w="7290" w:type="dxa"/>
          </w:tcPr>
          <w:p w:rsidR="0081187A" w:rsidRPr="009A62F0" w:rsidRDefault="0081187A" w:rsidP="000A5589">
            <w:pPr>
              <w:spacing w:line="360" w:lineRule="auto"/>
              <w:rPr>
                <w:rFonts w:ascii="Times New Roman" w:hAnsi="Times New Roman" w:cs="Times New Roman"/>
                <w:sz w:val="24"/>
                <w:szCs w:val="28"/>
              </w:rPr>
            </w:pPr>
            <w:r w:rsidRPr="009A62F0">
              <w:rPr>
                <w:rFonts w:ascii="Times New Roman" w:hAnsi="Times New Roman" w:cs="Times New Roman"/>
                <w:sz w:val="24"/>
                <w:szCs w:val="28"/>
              </w:rPr>
              <w:t>Numri i vërtetimeve që palët nuk kanë sigurim shëndetësor gjatë kësaj periudhe kohore është</w:t>
            </w:r>
          </w:p>
        </w:tc>
        <w:tc>
          <w:tcPr>
            <w:tcW w:w="1548" w:type="dxa"/>
          </w:tcPr>
          <w:p w:rsidR="0081187A" w:rsidRPr="009A62F0" w:rsidRDefault="0081187A" w:rsidP="000A5589">
            <w:pPr>
              <w:spacing w:line="360" w:lineRule="auto"/>
              <w:jc w:val="right"/>
              <w:rPr>
                <w:rFonts w:ascii="Times New Roman" w:hAnsi="Times New Roman" w:cs="Times New Roman"/>
                <w:sz w:val="24"/>
                <w:szCs w:val="28"/>
              </w:rPr>
            </w:pPr>
            <w:r w:rsidRPr="009A62F0">
              <w:rPr>
                <w:rFonts w:ascii="Times New Roman" w:hAnsi="Times New Roman" w:cs="Times New Roman"/>
                <w:sz w:val="24"/>
                <w:szCs w:val="28"/>
              </w:rPr>
              <w:t>170</w:t>
            </w:r>
          </w:p>
        </w:tc>
      </w:tr>
      <w:tr w:rsidR="0081187A" w:rsidRPr="009A62F0" w:rsidTr="000A5589">
        <w:tc>
          <w:tcPr>
            <w:tcW w:w="738" w:type="dxa"/>
          </w:tcPr>
          <w:p w:rsidR="0081187A" w:rsidRPr="009A62F0" w:rsidRDefault="0081187A" w:rsidP="000A5589">
            <w:pPr>
              <w:spacing w:line="360" w:lineRule="auto"/>
              <w:rPr>
                <w:rFonts w:ascii="Times New Roman" w:hAnsi="Times New Roman" w:cs="Times New Roman"/>
                <w:sz w:val="24"/>
                <w:szCs w:val="28"/>
              </w:rPr>
            </w:pPr>
            <w:r w:rsidRPr="009A62F0">
              <w:rPr>
                <w:rFonts w:ascii="Times New Roman" w:hAnsi="Times New Roman" w:cs="Times New Roman"/>
                <w:sz w:val="24"/>
                <w:szCs w:val="28"/>
              </w:rPr>
              <w:t>2</w:t>
            </w:r>
          </w:p>
        </w:tc>
        <w:tc>
          <w:tcPr>
            <w:tcW w:w="7290" w:type="dxa"/>
          </w:tcPr>
          <w:p w:rsidR="0081187A" w:rsidRPr="009A62F0" w:rsidRDefault="0081187A" w:rsidP="000A5589">
            <w:pPr>
              <w:spacing w:line="360" w:lineRule="auto"/>
              <w:rPr>
                <w:rFonts w:ascii="Times New Roman" w:hAnsi="Times New Roman" w:cs="Times New Roman"/>
                <w:sz w:val="24"/>
                <w:szCs w:val="28"/>
              </w:rPr>
            </w:pPr>
            <w:r w:rsidRPr="009A62F0">
              <w:rPr>
                <w:rFonts w:ascii="Times New Roman" w:hAnsi="Times New Roman" w:cs="Times New Roman"/>
                <w:sz w:val="24"/>
                <w:szCs w:val="28"/>
              </w:rPr>
              <w:t>Numri i vërtetimeve që palët marrin pension për periudhën janar – dhjetor është</w:t>
            </w:r>
          </w:p>
        </w:tc>
        <w:tc>
          <w:tcPr>
            <w:tcW w:w="1548" w:type="dxa"/>
          </w:tcPr>
          <w:p w:rsidR="0081187A" w:rsidRPr="009A62F0" w:rsidRDefault="0081187A" w:rsidP="000A5589">
            <w:pPr>
              <w:spacing w:line="360" w:lineRule="auto"/>
              <w:jc w:val="right"/>
              <w:rPr>
                <w:rFonts w:ascii="Times New Roman" w:hAnsi="Times New Roman" w:cs="Times New Roman"/>
                <w:sz w:val="24"/>
                <w:szCs w:val="28"/>
              </w:rPr>
            </w:pPr>
            <w:r w:rsidRPr="009A62F0">
              <w:rPr>
                <w:rFonts w:ascii="Times New Roman" w:hAnsi="Times New Roman" w:cs="Times New Roman"/>
                <w:sz w:val="24"/>
                <w:szCs w:val="28"/>
              </w:rPr>
              <w:t>74</w:t>
            </w:r>
          </w:p>
        </w:tc>
      </w:tr>
      <w:tr w:rsidR="0081187A" w:rsidRPr="009A62F0" w:rsidTr="000A5589">
        <w:tc>
          <w:tcPr>
            <w:tcW w:w="738" w:type="dxa"/>
          </w:tcPr>
          <w:p w:rsidR="0081187A" w:rsidRPr="009A62F0" w:rsidRDefault="0081187A" w:rsidP="000A5589">
            <w:pPr>
              <w:spacing w:line="360" w:lineRule="auto"/>
              <w:rPr>
                <w:rFonts w:ascii="Times New Roman" w:hAnsi="Times New Roman" w:cs="Times New Roman"/>
                <w:sz w:val="24"/>
                <w:szCs w:val="28"/>
              </w:rPr>
            </w:pPr>
            <w:r w:rsidRPr="009A62F0">
              <w:rPr>
                <w:rFonts w:ascii="Times New Roman" w:hAnsi="Times New Roman" w:cs="Times New Roman"/>
                <w:sz w:val="24"/>
                <w:szCs w:val="28"/>
              </w:rPr>
              <w:t>3</w:t>
            </w:r>
          </w:p>
        </w:tc>
        <w:tc>
          <w:tcPr>
            <w:tcW w:w="7290" w:type="dxa"/>
          </w:tcPr>
          <w:p w:rsidR="0081187A" w:rsidRPr="009A62F0" w:rsidRDefault="0081187A" w:rsidP="000A5589">
            <w:pPr>
              <w:spacing w:line="360" w:lineRule="auto"/>
              <w:rPr>
                <w:rFonts w:ascii="Times New Roman" w:hAnsi="Times New Roman" w:cs="Times New Roman"/>
                <w:sz w:val="24"/>
                <w:szCs w:val="28"/>
              </w:rPr>
            </w:pPr>
            <w:r w:rsidRPr="009A62F0">
              <w:rPr>
                <w:rFonts w:ascii="Times New Roman" w:hAnsi="Times New Roman" w:cs="Times New Roman"/>
                <w:sz w:val="24"/>
                <w:szCs w:val="28"/>
              </w:rPr>
              <w:t>Numri i familjeve që janë ndihmuar me barna në këtë periudhë është</w:t>
            </w:r>
          </w:p>
        </w:tc>
        <w:tc>
          <w:tcPr>
            <w:tcW w:w="1548" w:type="dxa"/>
          </w:tcPr>
          <w:p w:rsidR="0081187A" w:rsidRPr="009A62F0" w:rsidRDefault="0081187A" w:rsidP="000A5589">
            <w:pPr>
              <w:spacing w:line="360" w:lineRule="auto"/>
              <w:jc w:val="right"/>
              <w:rPr>
                <w:rFonts w:ascii="Times New Roman" w:hAnsi="Times New Roman" w:cs="Times New Roman"/>
                <w:sz w:val="24"/>
                <w:szCs w:val="28"/>
              </w:rPr>
            </w:pPr>
            <w:r w:rsidRPr="009A62F0">
              <w:rPr>
                <w:rFonts w:ascii="Times New Roman" w:hAnsi="Times New Roman" w:cs="Times New Roman"/>
                <w:sz w:val="24"/>
                <w:szCs w:val="28"/>
              </w:rPr>
              <w:t>380</w:t>
            </w:r>
          </w:p>
        </w:tc>
      </w:tr>
    </w:tbl>
    <w:p w:rsidR="0081187A" w:rsidRPr="009A62F0" w:rsidRDefault="0081187A" w:rsidP="0081187A">
      <w:pPr>
        <w:tabs>
          <w:tab w:val="left" w:pos="3330"/>
        </w:tabs>
        <w:spacing w:before="0" w:beforeAutospacing="0" w:after="200" w:afterAutospacing="0" w:line="276" w:lineRule="auto"/>
        <w:jc w:val="left"/>
        <w:rPr>
          <w:rFonts w:ascii="Times New Roman" w:hAnsi="Times New Roman" w:cs="Times New Roman"/>
          <w:b/>
          <w:sz w:val="24"/>
          <w:szCs w:val="24"/>
        </w:rPr>
      </w:pPr>
    </w:p>
    <w:p w:rsidR="0081187A" w:rsidRPr="009A62F0" w:rsidRDefault="0081187A" w:rsidP="0081187A">
      <w:pPr>
        <w:tabs>
          <w:tab w:val="left" w:pos="3330"/>
        </w:tabs>
        <w:spacing w:before="0" w:beforeAutospacing="0" w:after="200" w:afterAutospacing="0" w:line="276" w:lineRule="auto"/>
        <w:jc w:val="left"/>
        <w:rPr>
          <w:rFonts w:ascii="Times New Roman" w:hAnsi="Times New Roman" w:cs="Times New Roman"/>
          <w:b/>
          <w:sz w:val="24"/>
          <w:szCs w:val="24"/>
        </w:rPr>
      </w:pPr>
    </w:p>
    <w:p w:rsidR="0081187A" w:rsidRPr="009A62F0" w:rsidRDefault="0081187A" w:rsidP="0081187A">
      <w:pPr>
        <w:pStyle w:val="Heading2"/>
        <w:spacing w:line="360" w:lineRule="auto"/>
      </w:pPr>
      <w:r w:rsidRPr="009A62F0">
        <w:lastRenderedPageBreak/>
        <w:t>Kujdesi ndaj pacientëve me regjim dialize</w:t>
      </w:r>
    </w:p>
    <w:p w:rsidR="0081187A" w:rsidRPr="009A62F0" w:rsidRDefault="0081187A" w:rsidP="0081187A">
      <w:pPr>
        <w:spacing w:line="360" w:lineRule="auto"/>
        <w:rPr>
          <w:rFonts w:ascii="Times New Roman" w:hAnsi="Times New Roman" w:cs="Times New Roman"/>
          <w:color w:val="FF0000"/>
          <w:sz w:val="24"/>
          <w:szCs w:val="24"/>
        </w:rPr>
      </w:pPr>
      <w:r w:rsidRPr="009A62F0">
        <w:rPr>
          <w:rFonts w:ascii="Times New Roman" w:hAnsi="Times New Roman" w:cs="Times New Roman"/>
          <w:sz w:val="24"/>
          <w:szCs w:val="24"/>
        </w:rPr>
        <w:t xml:space="preserve">Kujdesi permanent ndaj pacientëve me regjim dialize, është në përgjegjësinë e Komunës dhe ky shërbim mbikëqyret nga drejtoria për shëndetësi. Numri i pacientëve me regjim dialize të regjistruar ndryshon por, aktualisht transporti për këtë kategori kryhet për </w:t>
      </w:r>
      <w:r w:rsidR="00B64F6C" w:rsidRPr="009A62F0">
        <w:rPr>
          <w:rFonts w:ascii="Times New Roman" w:hAnsi="Times New Roman" w:cs="Times New Roman"/>
          <w:sz w:val="24"/>
          <w:szCs w:val="24"/>
        </w:rPr>
        <w:t>31</w:t>
      </w:r>
      <w:r w:rsidRPr="009A62F0">
        <w:rPr>
          <w:rFonts w:ascii="Times New Roman" w:hAnsi="Times New Roman" w:cs="Times New Roman"/>
          <w:sz w:val="24"/>
          <w:szCs w:val="24"/>
        </w:rPr>
        <w:t xml:space="preserve"> pacient të Komunës së Malishevës. Pacientët e kësaj kategorie shërbimet i marrin në spitalin regjional të Prizrenit dhe për pacientët nga Malisheva është i rezervuar ndërrimi i dytë që fillon nga ora 12-të deri në 16-të.</w:t>
      </w:r>
    </w:p>
    <w:p w:rsidR="0081187A" w:rsidRPr="009A62F0" w:rsidRDefault="0081187A" w:rsidP="0081187A">
      <w:pPr>
        <w:spacing w:line="360" w:lineRule="auto"/>
        <w:rPr>
          <w:rFonts w:ascii="Times New Roman" w:hAnsi="Times New Roman" w:cs="Times New Roman"/>
          <w:sz w:val="24"/>
          <w:szCs w:val="24"/>
        </w:rPr>
      </w:pPr>
      <w:r w:rsidRPr="009A62F0">
        <w:rPr>
          <w:rFonts w:ascii="Times New Roman" w:hAnsi="Times New Roman" w:cs="Times New Roman"/>
          <w:sz w:val="24"/>
          <w:szCs w:val="24"/>
        </w:rPr>
        <w:t xml:space="preserve">Transporti për pacientët me regjim dialize kryhet gjashtë ditë në javë nga e hëna deri të shtunën dhe pandërprerë edhe gjatë ditëve të festave zyrtare.Ky shërbim pacientëve me regjim dialize, kryhet edhe në bashkëpunim me OJQ “ Handikos”, me të cilën Komuna e Malishevës, ka të nënshkruar marrëveshje të bashkëpunimit. </w:t>
      </w:r>
    </w:p>
    <w:p w:rsidR="0081187A" w:rsidRPr="009A62F0" w:rsidRDefault="0081187A" w:rsidP="0081187A">
      <w:pPr>
        <w:spacing w:line="360" w:lineRule="auto"/>
        <w:rPr>
          <w:rFonts w:ascii="Times New Roman" w:hAnsi="Times New Roman" w:cs="Times New Roman"/>
          <w:sz w:val="24"/>
          <w:szCs w:val="24"/>
        </w:rPr>
      </w:pPr>
    </w:p>
    <w:p w:rsidR="0081187A" w:rsidRPr="009A62F0" w:rsidRDefault="0081187A" w:rsidP="0081187A">
      <w:pPr>
        <w:pStyle w:val="Heading2"/>
        <w:spacing w:line="480" w:lineRule="auto"/>
      </w:pPr>
      <w:r w:rsidRPr="009A62F0">
        <w:rPr>
          <w:szCs w:val="24"/>
        </w:rPr>
        <w:t xml:space="preserve"> </w:t>
      </w:r>
      <w:r w:rsidRPr="009A62F0">
        <w:t>Kujdesi shtëpiak për pacientët me regjim shtrati</w:t>
      </w:r>
    </w:p>
    <w:p w:rsidR="0081187A" w:rsidRPr="009A62F0" w:rsidRDefault="0081187A" w:rsidP="0081187A">
      <w:pPr>
        <w:tabs>
          <w:tab w:val="left" w:pos="3330"/>
        </w:tabs>
        <w:spacing w:before="0" w:beforeAutospacing="0" w:after="200" w:afterAutospacing="0" w:line="360" w:lineRule="auto"/>
        <w:rPr>
          <w:rFonts w:ascii="Times New Roman" w:hAnsi="Times New Roman" w:cs="Times New Roman"/>
          <w:b/>
          <w:sz w:val="24"/>
          <w:szCs w:val="24"/>
        </w:rPr>
      </w:pPr>
      <w:r w:rsidRPr="009A62F0">
        <w:rPr>
          <w:rFonts w:ascii="Times New Roman" w:hAnsi="Times New Roman" w:cs="Times New Roman"/>
          <w:sz w:val="24"/>
          <w:szCs w:val="28"/>
        </w:rPr>
        <w:t>Një shërbim tjetër që është në funksion të ofrimit të shërbimeve shëndetësore për pacientët me regjim shtrati, është duke u kryer nga një ekip mobil i profesionistëve shëndetësor. Ekipi mobil i profesionistëve shëndetësor, ju përgjigjet të gjitha kërkesave që vijnë nga qytetarët duke ju ofruar shërbimet shëndetësore në shtëpi varësisht prej natyrës së sëmundjes. Kjo bëhet e mundur në saje të rritjes së stafit të profesionistëve shëndetësor e cila është bërë në koordinim me OJQ “ Handikos”, me seli në Malishevë dhe në saje të marrëveshjes së bashkëpunimit me këtë organizatë jo qeveritare.</w:t>
      </w:r>
    </w:p>
    <w:p w:rsidR="0081187A" w:rsidRPr="009A62F0" w:rsidRDefault="0081187A" w:rsidP="00163B40">
      <w:pPr>
        <w:pStyle w:val="Heading2"/>
        <w:spacing w:line="276" w:lineRule="auto"/>
      </w:pPr>
    </w:p>
    <w:p w:rsidR="00163B40" w:rsidRPr="009A62F0" w:rsidRDefault="00163B40" w:rsidP="00163B40">
      <w:pPr>
        <w:pStyle w:val="Heading2"/>
        <w:spacing w:line="276" w:lineRule="auto"/>
      </w:pPr>
      <w:r w:rsidRPr="009A62F0">
        <w:t>Masat në parandalimin dhe luftimin e Etheve Hemorragjike Krime Kongo (EHKK)</w:t>
      </w:r>
    </w:p>
    <w:p w:rsidR="00163B40" w:rsidRPr="009A62F0" w:rsidRDefault="00163B40" w:rsidP="00163B40">
      <w:pPr>
        <w:spacing w:line="360" w:lineRule="auto"/>
        <w:rPr>
          <w:rFonts w:ascii="Times New Roman" w:hAnsi="Times New Roman" w:cs="Times New Roman"/>
          <w:sz w:val="24"/>
          <w:szCs w:val="28"/>
        </w:rPr>
      </w:pPr>
      <w:r w:rsidRPr="009A62F0">
        <w:rPr>
          <w:rFonts w:ascii="Times New Roman" w:hAnsi="Times New Roman" w:cs="Times New Roman"/>
          <w:sz w:val="24"/>
          <w:szCs w:val="28"/>
        </w:rPr>
        <w:t>Padyshim që parandalimi dhe luftimi i etheve hemorragjike krime kongo, është sfida e veçantë e institucioneve lokale duke filluar nga Kryetari i Komunës dhe drejtoritë përkatëse të involvuarar sipas detyrës zyrtare në procesin e parandalimit dhe luftimit të etheve hemorragjike krime kongo.</w:t>
      </w:r>
    </w:p>
    <w:p w:rsidR="00163B40" w:rsidRPr="009A62F0" w:rsidRDefault="00163B40" w:rsidP="00163B40">
      <w:pPr>
        <w:spacing w:line="360" w:lineRule="auto"/>
        <w:rPr>
          <w:rFonts w:ascii="Times New Roman" w:hAnsi="Times New Roman" w:cs="Times New Roman"/>
          <w:sz w:val="24"/>
          <w:szCs w:val="28"/>
        </w:rPr>
      </w:pPr>
      <w:r w:rsidRPr="009A62F0">
        <w:rPr>
          <w:rFonts w:ascii="Times New Roman" w:hAnsi="Times New Roman" w:cs="Times New Roman"/>
          <w:sz w:val="24"/>
          <w:szCs w:val="28"/>
        </w:rPr>
        <w:lastRenderedPageBreak/>
        <w:t>Në këtë drejtim, drejtoria për shëndetësi dhe mirëqenie sociale, ka qenë koordinuese e të gjitha aktiviteteve për parandalimin e kësaj sëmundje që qytetarëve të Malishevës ju ka kushtuar shumë madje edhe me humbje të jetëve. Në këtë proces, punët dhe aktivitetet janë koordinuar me drejtorinë për bujqësi, pylltari dhe zhvillim rural, drejtorinë për mbrojte dhe shpëtim, ndërsa koordinimi i aktiviteteve me nivelin qendror deri në periudhën kur po raportohet, ka qenë në nivel të duhur. I gjithë koordinimi i aktiviteteve bëhet në bazë të planit strategjik për parandalimin dhe luftimin e etheve hemorragjike krime kongo. Në këtë drejtim kemi bashkëpunuar me Ministrinë e Shëndetësisë, Ministrinë e Bujqësisë Pylltarisë dhe zhvillimit rural, Agjencinë e Ushqimit dhe Veterinës, Institutin Kombëtar të Shëndetësisë Publike, Institutin Rajonal të Shëndetësisë Publike në Prizren.</w:t>
      </w:r>
    </w:p>
    <w:p w:rsidR="00163B40" w:rsidRPr="009A62F0" w:rsidRDefault="00163B40" w:rsidP="00163B40">
      <w:pPr>
        <w:spacing w:line="360" w:lineRule="auto"/>
        <w:rPr>
          <w:rFonts w:ascii="Times New Roman" w:hAnsi="Times New Roman" w:cs="Times New Roman"/>
          <w:sz w:val="24"/>
          <w:szCs w:val="28"/>
        </w:rPr>
      </w:pPr>
    </w:p>
    <w:p w:rsidR="00163B40" w:rsidRPr="009A62F0" w:rsidRDefault="00163B40" w:rsidP="00163B40">
      <w:pPr>
        <w:spacing w:line="360" w:lineRule="auto"/>
        <w:rPr>
          <w:rFonts w:ascii="Times New Roman" w:hAnsi="Times New Roman" w:cs="Times New Roman"/>
          <w:sz w:val="24"/>
          <w:szCs w:val="28"/>
        </w:rPr>
      </w:pPr>
      <w:r w:rsidRPr="009A62F0">
        <w:rPr>
          <w:rFonts w:ascii="Times New Roman" w:hAnsi="Times New Roman" w:cs="Times New Roman"/>
          <w:sz w:val="24"/>
          <w:szCs w:val="28"/>
        </w:rPr>
        <w:t>Masë tjetër në parandalimin dhe luftimin e etheve hemorragjike që është ndërmarrë, është aktiviteti i dezinfektimit selektiv. Mjetet financiare për kryerjen e këtij aktiviteti, janë siguruar nga Komuna e Malishevës. Janë përfshirë këto fshatra: Astrazup, Maxharrë, Malishevë, Kërvasari, Lladrovc, Senik, Carrallukë, Turjakë, Lumishtë, Mirushë, Bellanicë, Temeqinë, Gurbardh, Burim, Dragobil, Gurishtë, Pagarushë, Marali dhe lagja e Dreagobilit që njihet si Pallankë.</w:t>
      </w:r>
    </w:p>
    <w:p w:rsidR="00163B40" w:rsidRPr="009A62F0" w:rsidRDefault="00163B40" w:rsidP="00163B40">
      <w:pPr>
        <w:spacing w:line="360" w:lineRule="auto"/>
        <w:rPr>
          <w:rFonts w:ascii="Times New Roman" w:hAnsi="Times New Roman" w:cs="Times New Roman"/>
          <w:sz w:val="24"/>
          <w:szCs w:val="28"/>
        </w:rPr>
      </w:pPr>
      <w:r w:rsidRPr="009A62F0">
        <w:rPr>
          <w:rFonts w:ascii="Times New Roman" w:hAnsi="Times New Roman" w:cs="Times New Roman"/>
          <w:sz w:val="24"/>
          <w:szCs w:val="28"/>
        </w:rPr>
        <w:t>Meqë mjetet financiare kanë qenë të limituara, janë përzgjedhur lokalitetet dhe vendbanimet të cilat cilësohen si zona endemike si dhe varësisht nga është paraqitur numri më i madh i pickimeve nga rriqrat.</w:t>
      </w:r>
    </w:p>
    <w:p w:rsidR="00163B40" w:rsidRPr="009A62F0" w:rsidRDefault="00163B40" w:rsidP="00163B40">
      <w:pPr>
        <w:spacing w:line="360" w:lineRule="auto"/>
        <w:rPr>
          <w:rFonts w:ascii="Times New Roman" w:hAnsi="Times New Roman" w:cs="Times New Roman"/>
          <w:sz w:val="24"/>
          <w:szCs w:val="28"/>
        </w:rPr>
      </w:pPr>
      <w:r w:rsidRPr="009A62F0">
        <w:rPr>
          <w:rFonts w:ascii="Times New Roman" w:hAnsi="Times New Roman" w:cs="Times New Roman"/>
          <w:sz w:val="24"/>
          <w:szCs w:val="28"/>
        </w:rPr>
        <w:t>Ndërsa fshatrat tjera janë përfshirë në projëktin e dezinsektimit të cilin e ka përkrahur Ministria e Bujqësisë, Pylltarisë dhe Zhvillimit Rural.</w:t>
      </w:r>
    </w:p>
    <w:p w:rsidR="00163B40" w:rsidRPr="009A62F0" w:rsidRDefault="00163B40" w:rsidP="00163B40">
      <w:pPr>
        <w:spacing w:line="360" w:lineRule="auto"/>
        <w:rPr>
          <w:rFonts w:ascii="Times New Roman" w:hAnsi="Times New Roman" w:cs="Times New Roman"/>
          <w:sz w:val="24"/>
          <w:szCs w:val="28"/>
        </w:rPr>
      </w:pPr>
      <w:r w:rsidRPr="009A62F0">
        <w:rPr>
          <w:rFonts w:ascii="Times New Roman" w:hAnsi="Times New Roman" w:cs="Times New Roman"/>
          <w:sz w:val="24"/>
          <w:szCs w:val="28"/>
        </w:rPr>
        <w:t xml:space="preserve">Efektet e këtij aktiviteti janë vërejtur në aspektin pozitiv dhe deri në kohën kur po bëhet ky </w:t>
      </w:r>
      <w:r w:rsidR="00543B32" w:rsidRPr="009A62F0">
        <w:rPr>
          <w:rFonts w:ascii="Times New Roman" w:hAnsi="Times New Roman" w:cs="Times New Roman"/>
          <w:sz w:val="24"/>
          <w:szCs w:val="28"/>
        </w:rPr>
        <w:t>raport gjendja paraqitet e qetë</w:t>
      </w:r>
      <w:r w:rsidRPr="009A62F0">
        <w:rPr>
          <w:rFonts w:ascii="Times New Roman" w:hAnsi="Times New Roman" w:cs="Times New Roman"/>
          <w:sz w:val="24"/>
          <w:szCs w:val="28"/>
        </w:rPr>
        <w:t>.</w:t>
      </w:r>
    </w:p>
    <w:p w:rsidR="00163B40" w:rsidRPr="009A62F0" w:rsidRDefault="00163B40" w:rsidP="00163B40">
      <w:pPr>
        <w:spacing w:line="360" w:lineRule="auto"/>
        <w:rPr>
          <w:rFonts w:ascii="Times New Roman" w:hAnsi="Times New Roman" w:cs="Times New Roman"/>
          <w:sz w:val="24"/>
          <w:szCs w:val="28"/>
        </w:rPr>
      </w:pPr>
      <w:r w:rsidRPr="009A62F0">
        <w:rPr>
          <w:rFonts w:ascii="Times New Roman" w:hAnsi="Times New Roman" w:cs="Times New Roman"/>
          <w:sz w:val="24"/>
          <w:szCs w:val="28"/>
        </w:rPr>
        <w:t xml:space="preserve">Ndër aktivitetet tjera veçojmë: sensibilizimi dhe vetëdijesimi i popullatës, në veçanti i grup-moshave me të ekspozuara ndaj rrezikut të pickimit nga rriqrat, pra, nxënësit e shkollave fillore </w:t>
      </w:r>
      <w:r w:rsidRPr="009A62F0">
        <w:rPr>
          <w:rFonts w:ascii="Times New Roman" w:hAnsi="Times New Roman" w:cs="Times New Roman"/>
          <w:sz w:val="24"/>
          <w:szCs w:val="28"/>
        </w:rPr>
        <w:lastRenderedPageBreak/>
        <w:t>të mesme të ulëta janë përfshirë në aktivitetin e mbajtjes së ligjëratave se si të mbrohen nga virusi vdekjeprurës i etheve hemorragjike krime kongo. Këtë aktivitet e kanë kryer me përkushtim të veçantë profesionistët shëndetësor të QKMF “ Dr. Shpëtim Robaj” në Malishevë. Aktiviteti i sensibilizimit dhe vetëdijesimit të nxënësve është përkrahur edhe nga profesionistët shëndetësor të Institutit Rajonal të Shëndetit Publik në Prizren.</w:t>
      </w:r>
    </w:p>
    <w:p w:rsidR="00163B40" w:rsidRPr="009A62F0" w:rsidRDefault="00163B40" w:rsidP="00163B40">
      <w:pPr>
        <w:spacing w:line="360" w:lineRule="auto"/>
        <w:rPr>
          <w:rFonts w:ascii="Times New Roman" w:hAnsi="Times New Roman" w:cs="Times New Roman"/>
          <w:sz w:val="24"/>
          <w:szCs w:val="28"/>
        </w:rPr>
      </w:pPr>
      <w:r w:rsidRPr="009A62F0">
        <w:rPr>
          <w:rFonts w:ascii="Times New Roman" w:hAnsi="Times New Roman" w:cs="Times New Roman"/>
          <w:sz w:val="24"/>
          <w:szCs w:val="28"/>
        </w:rPr>
        <w:t>Është bërë zgjatja e orarit të njësisë së laboratorit në QKMF, ku profesionistët e kësaj njësie kanë punuar deri në ora 22 për ti kryer analizat për të gjithë pacientët që janë lajmëruar me pickim nga rriqrat.</w:t>
      </w:r>
    </w:p>
    <w:p w:rsidR="00163B40" w:rsidRPr="009A62F0" w:rsidRDefault="00163B40" w:rsidP="00163B40">
      <w:pPr>
        <w:spacing w:line="360" w:lineRule="auto"/>
        <w:rPr>
          <w:rFonts w:ascii="Times New Roman" w:hAnsi="Times New Roman" w:cs="Times New Roman"/>
          <w:sz w:val="24"/>
          <w:szCs w:val="28"/>
        </w:rPr>
      </w:pPr>
      <w:r w:rsidRPr="009A62F0">
        <w:rPr>
          <w:rFonts w:ascii="Times New Roman" w:hAnsi="Times New Roman" w:cs="Times New Roman"/>
          <w:sz w:val="24"/>
          <w:szCs w:val="28"/>
        </w:rPr>
        <w:t xml:space="preserve">Masat të cilat janë ndërmarrë, kanë ndikuar ndjeshëm që deri në këtë periudhë nuk është shënuar asnjë rast me infeksion nga ky virus dhe nuk ka asnjë që ka përfunduar me fatalitet. Situata do të përcillet me përkushtim deri në përfundimin e sezonës së etheve hemorragjike krime kongo. </w:t>
      </w:r>
    </w:p>
    <w:p w:rsidR="00163B40" w:rsidRPr="009A62F0" w:rsidRDefault="00163B40" w:rsidP="00163B40">
      <w:pPr>
        <w:spacing w:line="360" w:lineRule="auto"/>
        <w:rPr>
          <w:rFonts w:ascii="Times New Roman" w:hAnsi="Times New Roman" w:cs="Times New Roman"/>
          <w:b/>
          <w:sz w:val="24"/>
          <w:szCs w:val="28"/>
        </w:rPr>
      </w:pPr>
      <w:r w:rsidRPr="009A62F0">
        <w:rPr>
          <w:rFonts w:ascii="Times New Roman" w:hAnsi="Times New Roman" w:cs="Times New Roman"/>
          <w:b/>
          <w:sz w:val="24"/>
          <w:szCs w:val="28"/>
        </w:rPr>
        <w:t>Në vazhdim do ta paraqesim ecurinë e etheve hemoragjike për vitin 2018:</w:t>
      </w:r>
    </w:p>
    <w:p w:rsidR="00163B40" w:rsidRPr="009A62F0" w:rsidRDefault="00163B40" w:rsidP="00163B40">
      <w:pPr>
        <w:spacing w:line="360" w:lineRule="auto"/>
        <w:rPr>
          <w:rFonts w:ascii="Times New Roman" w:hAnsi="Times New Roman" w:cs="Times New Roman"/>
          <w:sz w:val="24"/>
          <w:szCs w:val="28"/>
        </w:rPr>
      </w:pPr>
      <w:r w:rsidRPr="009A62F0">
        <w:rPr>
          <w:rFonts w:ascii="Times New Roman" w:hAnsi="Times New Roman" w:cs="Times New Roman"/>
          <w:sz w:val="24"/>
          <w:szCs w:val="28"/>
        </w:rPr>
        <w:t xml:space="preserve">Duke qenë se komuna Malishevës ndër vite ballafaqohet me problemin e EHKK, Qendra Kryesore e Mjekesisë Familjare në Malishevë, bartë barrën kryesore për edukimin e komunitetit, përcjelljen e pacientëve me pickim nga rriqrat, diagnostifikimin e saktë, udhëzimin me kohë në kujdesin sekondar sipas indikacioneve dhe raportimin përgjatë gjith vitit në IKSHP. Kjo sfidë në komunën tonë ka mobilizar stafin shëndetësorë që t´i kushtohet rëndësi parandalimit, duke filluar me masa si: edukim dhe propagandë shëndetësore në lidhje me seriozitetin e sëmundjes. Rrjedhimisht kjo gjendje për vitin 2018 prezantohet me këto aktivitete: </w:t>
      </w:r>
    </w:p>
    <w:p w:rsidR="00163B40" w:rsidRPr="009A62F0" w:rsidRDefault="00163B40" w:rsidP="00163B40">
      <w:pPr>
        <w:pStyle w:val="ListParagraph"/>
        <w:numPr>
          <w:ilvl w:val="0"/>
          <w:numId w:val="6"/>
        </w:numPr>
        <w:spacing w:line="360" w:lineRule="auto"/>
        <w:rPr>
          <w:rFonts w:ascii="Times New Roman" w:hAnsi="Times New Roman" w:cs="Times New Roman"/>
          <w:sz w:val="24"/>
          <w:szCs w:val="28"/>
        </w:rPr>
      </w:pPr>
      <w:r w:rsidRPr="009A62F0">
        <w:rPr>
          <w:rFonts w:ascii="Times New Roman" w:hAnsi="Times New Roman" w:cs="Times New Roman"/>
          <w:sz w:val="24"/>
          <w:szCs w:val="28"/>
        </w:rPr>
        <w:t xml:space="preserve">Ligjerata nga stafi i QKMF-së në të gjitha shkollat e komunës tonë të realizuara gjatë muajit Prill(të ngazhuar 11 profesionist shëndetësorë), </w:t>
      </w:r>
    </w:p>
    <w:p w:rsidR="00163B40" w:rsidRPr="009A62F0" w:rsidRDefault="00163B40" w:rsidP="00163B40">
      <w:pPr>
        <w:pStyle w:val="ListParagraph"/>
        <w:numPr>
          <w:ilvl w:val="0"/>
          <w:numId w:val="6"/>
        </w:numPr>
        <w:spacing w:line="360" w:lineRule="auto"/>
        <w:rPr>
          <w:rFonts w:ascii="Times New Roman" w:hAnsi="Times New Roman" w:cs="Times New Roman"/>
          <w:sz w:val="24"/>
          <w:szCs w:val="28"/>
        </w:rPr>
      </w:pPr>
      <w:r w:rsidRPr="009A62F0">
        <w:rPr>
          <w:rFonts w:ascii="Times New Roman" w:hAnsi="Times New Roman" w:cs="Times New Roman"/>
          <w:sz w:val="24"/>
          <w:szCs w:val="28"/>
        </w:rPr>
        <w:t>Puna me dy ndrrime në Laborator për 7 ditë të javës gjatë 3 muajve në sezonën e verës.</w:t>
      </w:r>
    </w:p>
    <w:p w:rsidR="00163B40" w:rsidRPr="009A62F0" w:rsidRDefault="00163B40" w:rsidP="00163B40">
      <w:pPr>
        <w:pStyle w:val="ListParagraph"/>
        <w:numPr>
          <w:ilvl w:val="0"/>
          <w:numId w:val="6"/>
        </w:numPr>
        <w:spacing w:line="360" w:lineRule="auto"/>
        <w:rPr>
          <w:rFonts w:ascii="Times New Roman" w:hAnsi="Times New Roman" w:cs="Times New Roman"/>
          <w:sz w:val="24"/>
          <w:szCs w:val="28"/>
        </w:rPr>
      </w:pPr>
      <w:r w:rsidRPr="009A62F0">
        <w:rPr>
          <w:rFonts w:ascii="Times New Roman" w:hAnsi="Times New Roman" w:cs="Times New Roman"/>
          <w:sz w:val="24"/>
          <w:szCs w:val="28"/>
        </w:rPr>
        <w:t>Dokumentimi dhe raportimi ditorë në IRSHP-Prizren, në drejorinë e QKMF-së, DSHMS dhe  në zyrën për informim në Kuvendin Komunal Malishevë.</w:t>
      </w:r>
    </w:p>
    <w:p w:rsidR="00163B40" w:rsidRPr="009A62F0" w:rsidRDefault="00163B40" w:rsidP="00163B40">
      <w:pPr>
        <w:spacing w:line="360" w:lineRule="auto"/>
        <w:rPr>
          <w:rFonts w:ascii="Times New Roman" w:hAnsi="Times New Roman" w:cs="Times New Roman"/>
          <w:sz w:val="24"/>
          <w:szCs w:val="28"/>
        </w:rPr>
      </w:pPr>
      <w:r w:rsidRPr="009A62F0">
        <w:rPr>
          <w:rFonts w:ascii="Times New Roman" w:hAnsi="Times New Roman" w:cs="Times New Roman"/>
          <w:sz w:val="24"/>
          <w:szCs w:val="28"/>
        </w:rPr>
        <w:t xml:space="preserve">Gjithësej 1234  raste të paraqitura gjatë këtij viti, numri më i madh i rasteve vin nga fshatrat  Malishevë, Carrallukë, Drenovc ku bazuar në numrin e banorëve konsiderohen shifra të </w:t>
      </w:r>
      <w:r w:rsidRPr="009A62F0">
        <w:rPr>
          <w:rFonts w:ascii="Times New Roman" w:hAnsi="Times New Roman" w:cs="Times New Roman"/>
          <w:sz w:val="24"/>
          <w:szCs w:val="28"/>
        </w:rPr>
        <w:lastRenderedPageBreak/>
        <w:t>arsyeshme. Të udhëzuar në Klinikën Infektive Prishtinë, 9 pac., zero raste të konfirmuar si EHKK, zero vdekje. Rasti i parë i paraqitur këtë vit është më 4 Janar, numri më i madh i rasteve në Maj-Korrik, rasti i fundit me 05.XII. 2018. Duhet cekur se edukimi shëndetësore i komunitetit dhe  dezinsektimi fushave  mbeten metoda më efikase dhe kanë qenë të suksesshme këto vitet e fundit, ku ecuria e EHKK në komunën e Malishevës ka pësuar ndryshime në numrin e pacientëve të cilët janë udhëzuar në Klinikën Infektive dhe numrin e vdekjeve nga EHKK, qka nënkupton se rastet janë menaxhuar dhe janë mbajtur në kontrollë. Për të prezantuar gjendjen ndër vite me këtë problem do paraqesim në formë grafike, numrin e rasteve prej viti 2010-2018. Rastet me pickim nga rriqrat, rastet e udhëzuara, rastet e diagnostifikuara si EHKK dhe vdekjet për këtë periudhë. Nga kjo shifet se prej viti 2013 nuk kemi pasur raste me vdekje nga EHKK.</w:t>
      </w:r>
    </w:p>
    <w:p w:rsidR="00163B40" w:rsidRPr="009A62F0" w:rsidRDefault="00163B40" w:rsidP="00163B40">
      <w:pPr>
        <w:spacing w:line="240" w:lineRule="auto"/>
        <w:rPr>
          <w:rFonts w:ascii="Times New Roman" w:hAnsi="Times New Roman" w:cs="Times New Roman"/>
          <w:sz w:val="24"/>
          <w:szCs w:val="28"/>
        </w:rPr>
      </w:pPr>
      <w:r w:rsidRPr="009A62F0">
        <w:rPr>
          <w:rFonts w:ascii="Times New Roman" w:hAnsi="Times New Roman" w:cs="Times New Roman"/>
          <w:noProof/>
          <w:sz w:val="24"/>
          <w:szCs w:val="24"/>
        </w:rPr>
        <w:drawing>
          <wp:inline distT="0" distB="0" distL="0" distR="0">
            <wp:extent cx="5943600" cy="2306336"/>
            <wp:effectExtent l="0" t="0" r="19050"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3B40" w:rsidRPr="009A62F0" w:rsidRDefault="00163B40" w:rsidP="00163B40">
      <w:pPr>
        <w:autoSpaceDE w:val="0"/>
        <w:autoSpaceDN w:val="0"/>
        <w:adjustRightInd w:val="0"/>
        <w:spacing w:before="0" w:beforeAutospacing="0" w:after="0" w:afterAutospacing="0" w:line="240" w:lineRule="auto"/>
        <w:rPr>
          <w:rFonts w:ascii="Times New Roman" w:hAnsi="Times New Roman" w:cs="Times New Roman"/>
          <w:sz w:val="18"/>
          <w:szCs w:val="18"/>
        </w:rPr>
      </w:pPr>
      <w:r w:rsidRPr="009A62F0">
        <w:rPr>
          <w:rFonts w:ascii="Times New Roman" w:hAnsi="Times New Roman" w:cs="Times New Roman"/>
          <w:sz w:val="18"/>
          <w:szCs w:val="18"/>
        </w:rPr>
        <w:t>Graf. 1.Numri i rasteve të paraqitura në Institucionet shëndetësore, të udhëzuar në Klinikë, Exitus</w:t>
      </w:r>
    </w:p>
    <w:p w:rsidR="00163B40" w:rsidRPr="009A62F0" w:rsidRDefault="00163B40" w:rsidP="004470F0">
      <w:pPr>
        <w:spacing w:line="360" w:lineRule="auto"/>
        <w:rPr>
          <w:rFonts w:ascii="Times New Roman" w:hAnsi="Times New Roman" w:cs="Times New Roman"/>
          <w:b/>
          <w:sz w:val="24"/>
          <w:szCs w:val="28"/>
        </w:rPr>
      </w:pPr>
    </w:p>
    <w:p w:rsidR="00C645DB" w:rsidRPr="009A62F0" w:rsidRDefault="00C645DB" w:rsidP="00C645DB">
      <w:pPr>
        <w:spacing w:line="360" w:lineRule="auto"/>
        <w:rPr>
          <w:rFonts w:ascii="Times New Roman" w:hAnsi="Times New Roman" w:cs="Times New Roman"/>
          <w:sz w:val="24"/>
          <w:szCs w:val="28"/>
        </w:rPr>
      </w:pPr>
    </w:p>
    <w:p w:rsidR="00C645DB" w:rsidRPr="009A62F0" w:rsidRDefault="00C645DB" w:rsidP="00FB7E2F">
      <w:pPr>
        <w:tabs>
          <w:tab w:val="left" w:pos="3330"/>
        </w:tabs>
        <w:spacing w:before="0" w:beforeAutospacing="0" w:after="200" w:afterAutospacing="0" w:line="276" w:lineRule="auto"/>
        <w:jc w:val="left"/>
        <w:rPr>
          <w:rFonts w:ascii="Times New Roman" w:hAnsi="Times New Roman" w:cs="Times New Roman"/>
          <w:b/>
          <w:sz w:val="24"/>
          <w:szCs w:val="24"/>
        </w:rPr>
      </w:pPr>
      <w:bookmarkStart w:id="0" w:name="_GoBack"/>
      <w:bookmarkEnd w:id="0"/>
    </w:p>
    <w:p w:rsidR="00FB7E2F" w:rsidRPr="009A62F0" w:rsidRDefault="00FB7E2F" w:rsidP="00FB7E2F">
      <w:pPr>
        <w:tabs>
          <w:tab w:val="left" w:pos="3330"/>
        </w:tabs>
        <w:spacing w:before="0" w:beforeAutospacing="0" w:after="200" w:afterAutospacing="0" w:line="276" w:lineRule="auto"/>
        <w:jc w:val="left"/>
        <w:rPr>
          <w:rFonts w:ascii="Times New Roman" w:hAnsi="Times New Roman" w:cs="Times New Roman"/>
          <w:b/>
          <w:sz w:val="24"/>
          <w:szCs w:val="24"/>
        </w:rPr>
      </w:pPr>
      <w:r w:rsidRPr="009A62F0">
        <w:rPr>
          <w:rFonts w:ascii="Times New Roman" w:hAnsi="Times New Roman" w:cs="Times New Roman"/>
          <w:b/>
          <w:sz w:val="24"/>
          <w:szCs w:val="24"/>
        </w:rPr>
        <w:t>Raport pune i QKMF-së  Dr. “Shpëtim Robaj”   Malishevë  p</w:t>
      </w:r>
      <w:r w:rsidR="00426BF6" w:rsidRPr="009A62F0">
        <w:rPr>
          <w:rFonts w:ascii="Times New Roman" w:hAnsi="Times New Roman" w:cs="Times New Roman"/>
          <w:b/>
          <w:sz w:val="24"/>
          <w:szCs w:val="24"/>
        </w:rPr>
        <w:t>ë</w:t>
      </w:r>
      <w:r w:rsidRPr="009A62F0">
        <w:rPr>
          <w:rFonts w:ascii="Times New Roman" w:hAnsi="Times New Roman" w:cs="Times New Roman"/>
          <w:b/>
          <w:sz w:val="24"/>
          <w:szCs w:val="24"/>
        </w:rPr>
        <w:t>r vitin 2018</w:t>
      </w:r>
    </w:p>
    <w:p w:rsidR="00FB7E2F" w:rsidRPr="009A62F0" w:rsidRDefault="00FB7E2F" w:rsidP="00FB7E2F">
      <w:pPr>
        <w:autoSpaceDE w:val="0"/>
        <w:autoSpaceDN w:val="0"/>
        <w:adjustRightInd w:val="0"/>
        <w:spacing w:before="0" w:beforeAutospacing="0" w:after="0" w:afterAutospacing="0" w:line="360" w:lineRule="auto"/>
        <w:rPr>
          <w:rFonts w:ascii="Times New Roman" w:hAnsi="Times New Roman" w:cs="Times New Roman"/>
          <w:sz w:val="24"/>
          <w:szCs w:val="24"/>
        </w:rPr>
      </w:pPr>
    </w:p>
    <w:p w:rsidR="00FB7E2F" w:rsidRPr="009A62F0" w:rsidRDefault="00FB7E2F" w:rsidP="00FB7E2F">
      <w:p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 xml:space="preserve">Raporti vjetor i Qendrës Kryesore të Mjekësisë Familjare për vitin 2018 paraqet zhvillimet kryesore përgjatë gjith vitit, si dhe në formë të detajuar paraqet qëllimet dhe synimet për vitin </w:t>
      </w:r>
      <w:r w:rsidRPr="009A62F0">
        <w:rPr>
          <w:rFonts w:ascii="Times New Roman" w:hAnsi="Times New Roman" w:cs="Times New Roman"/>
          <w:sz w:val="24"/>
          <w:szCs w:val="24"/>
        </w:rPr>
        <w:lastRenderedPageBreak/>
        <w:t xml:space="preserve">2019. Më hollësisht, ky raport ofron një vështrim të gjerë mbi shërbimet që ofron Kujdesi Parësorë Shëndetësorë në Komunën e Malishevës. </w:t>
      </w:r>
    </w:p>
    <w:p w:rsidR="00E2744D" w:rsidRPr="009A62F0" w:rsidRDefault="00FB7E2F" w:rsidP="00FB7E2F">
      <w:p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 xml:space="preserve">Qendra Kryesore e Mjekësisë Familjarë në Malishevë, me VI Qendra të Mjekësisë Familjare dhe VII Ambulanca, ofron shërbime 24h, 16h, 8h për qytetarët e komunës së Malishevës dhe për një numër të konsiderushëm të qytëtarve nga komunat përreth, të cilët frekuentojnë dhe marrin shërbime sikur edhe banorët resident. Në qdo institucion shëndetësorë cilësia e shërbimeve përcaktohet në bazë të kuadrave mjekësore ku ne në qendrën tonë kemi fatin të kemi: </w:t>
      </w:r>
    </w:p>
    <w:p w:rsidR="00E2744D" w:rsidRPr="009A62F0" w:rsidRDefault="00FB7E2F" w:rsidP="00E2744D">
      <w:pPr>
        <w:pStyle w:val="ListParagraph"/>
        <w:numPr>
          <w:ilvl w:val="0"/>
          <w:numId w:val="30"/>
        </w:num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 xml:space="preserve">3 Specialist  Internistik, </w:t>
      </w:r>
    </w:p>
    <w:p w:rsidR="00E2744D" w:rsidRPr="009A62F0" w:rsidRDefault="00FB7E2F" w:rsidP="00E2744D">
      <w:pPr>
        <w:pStyle w:val="ListParagraph"/>
        <w:numPr>
          <w:ilvl w:val="0"/>
          <w:numId w:val="30"/>
        </w:num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 xml:space="preserve">2 Spec. Gjinekolog, </w:t>
      </w:r>
    </w:p>
    <w:p w:rsidR="00E2744D" w:rsidRPr="009A62F0" w:rsidRDefault="00FB7E2F" w:rsidP="00E2744D">
      <w:pPr>
        <w:pStyle w:val="ListParagraph"/>
        <w:numPr>
          <w:ilvl w:val="0"/>
          <w:numId w:val="30"/>
        </w:num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 xml:space="preserve">4 Spec. Pediatër, </w:t>
      </w:r>
    </w:p>
    <w:p w:rsidR="00E2744D" w:rsidRPr="009A62F0" w:rsidRDefault="00FB7E2F" w:rsidP="00E2744D">
      <w:pPr>
        <w:pStyle w:val="ListParagraph"/>
        <w:numPr>
          <w:ilvl w:val="0"/>
          <w:numId w:val="30"/>
        </w:num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 xml:space="preserve">2 Spec. Stomatolog, </w:t>
      </w:r>
    </w:p>
    <w:p w:rsidR="00E2744D" w:rsidRPr="009A62F0" w:rsidRDefault="00FB7E2F" w:rsidP="00E2744D">
      <w:pPr>
        <w:pStyle w:val="ListParagraph"/>
        <w:numPr>
          <w:ilvl w:val="0"/>
          <w:numId w:val="30"/>
        </w:num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 xml:space="preserve">1 Spec. Radiolog, </w:t>
      </w:r>
    </w:p>
    <w:p w:rsidR="00E2744D" w:rsidRPr="009A62F0" w:rsidRDefault="00FB7E2F" w:rsidP="00E2744D">
      <w:pPr>
        <w:pStyle w:val="ListParagraph"/>
        <w:numPr>
          <w:ilvl w:val="0"/>
          <w:numId w:val="30"/>
        </w:num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 xml:space="preserve">1 Spec. Biokimist, </w:t>
      </w:r>
    </w:p>
    <w:p w:rsidR="00E2744D" w:rsidRPr="009A62F0" w:rsidRDefault="00FB7E2F" w:rsidP="00E2744D">
      <w:pPr>
        <w:pStyle w:val="ListParagraph"/>
        <w:numPr>
          <w:ilvl w:val="0"/>
          <w:numId w:val="30"/>
        </w:num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 xml:space="preserve">3 Spec. Mjek Familjar, </w:t>
      </w:r>
    </w:p>
    <w:p w:rsidR="00E2744D" w:rsidRPr="009A62F0" w:rsidRDefault="00FB7E2F" w:rsidP="00E2744D">
      <w:pPr>
        <w:pStyle w:val="ListParagraph"/>
        <w:numPr>
          <w:ilvl w:val="0"/>
          <w:numId w:val="30"/>
        </w:num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3 Spec. Mjek Familjar në Specializim,</w:t>
      </w:r>
    </w:p>
    <w:p w:rsidR="00E2744D" w:rsidRPr="009A62F0" w:rsidRDefault="00FB7E2F" w:rsidP="00E2744D">
      <w:pPr>
        <w:pStyle w:val="ListParagraph"/>
        <w:numPr>
          <w:ilvl w:val="0"/>
          <w:numId w:val="30"/>
        </w:num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 xml:space="preserve">7 Mjek të përgjithshëm, </w:t>
      </w:r>
    </w:p>
    <w:p w:rsidR="00E2744D" w:rsidRPr="009A62F0" w:rsidRDefault="00FB7E2F" w:rsidP="00E2744D">
      <w:pPr>
        <w:pStyle w:val="ListParagraph"/>
        <w:numPr>
          <w:ilvl w:val="0"/>
          <w:numId w:val="30"/>
        </w:num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 xml:space="preserve">dhe kuadri tjetër me shkollim të lartë, shkollim të mesëm, profile të ndryshme si; </w:t>
      </w:r>
    </w:p>
    <w:p w:rsidR="00E2744D" w:rsidRPr="009A62F0" w:rsidRDefault="00FB7E2F" w:rsidP="00E2744D">
      <w:pPr>
        <w:pStyle w:val="ListParagraph"/>
        <w:numPr>
          <w:ilvl w:val="0"/>
          <w:numId w:val="31"/>
        </w:num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Teknik Laborant,</w:t>
      </w:r>
    </w:p>
    <w:p w:rsidR="00E2744D" w:rsidRPr="009A62F0" w:rsidRDefault="00FB7E2F" w:rsidP="00E2744D">
      <w:pPr>
        <w:pStyle w:val="ListParagraph"/>
        <w:numPr>
          <w:ilvl w:val="0"/>
          <w:numId w:val="31"/>
        </w:num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 xml:space="preserve">Tek. Radiolog, </w:t>
      </w:r>
    </w:p>
    <w:p w:rsidR="00E2744D" w:rsidRPr="009A62F0" w:rsidRDefault="00FB7E2F" w:rsidP="00E2744D">
      <w:pPr>
        <w:pStyle w:val="ListParagraph"/>
        <w:numPr>
          <w:ilvl w:val="0"/>
          <w:numId w:val="31"/>
        </w:num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 xml:space="preserve">Tek.Farmacist, </w:t>
      </w:r>
    </w:p>
    <w:p w:rsidR="00E2744D" w:rsidRPr="009A62F0" w:rsidRDefault="00FB7E2F" w:rsidP="00E2744D">
      <w:pPr>
        <w:pStyle w:val="ListParagraph"/>
        <w:numPr>
          <w:ilvl w:val="0"/>
          <w:numId w:val="31"/>
        </w:num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 xml:space="preserve">Tek.Stomatolog, </w:t>
      </w:r>
    </w:p>
    <w:p w:rsidR="00FB7E2F" w:rsidRPr="009A62F0" w:rsidRDefault="00FB7E2F" w:rsidP="00E2744D">
      <w:pPr>
        <w:pStyle w:val="ListParagraph"/>
        <w:numPr>
          <w:ilvl w:val="0"/>
          <w:numId w:val="31"/>
        </w:num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 xml:space="preserve">dhe Infermierë të përgjithshëm të cilët janë të sistemuar sipas specifikave të shërbimeve (gjithësej: 122 puntorë).  </w:t>
      </w:r>
    </w:p>
    <w:p w:rsidR="00FB7E2F" w:rsidRPr="009A62F0" w:rsidRDefault="00FB7E2F" w:rsidP="00FB7E2F">
      <w:p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 xml:space="preserve">Në përbërjën e stafit në QKMF kemi edhe </w:t>
      </w:r>
      <w:r w:rsidR="00B64F6C" w:rsidRPr="009A62F0">
        <w:rPr>
          <w:rFonts w:ascii="Times New Roman" w:hAnsi="Times New Roman" w:cs="Times New Roman"/>
          <w:sz w:val="24"/>
          <w:szCs w:val="24"/>
        </w:rPr>
        <w:t>disa</w:t>
      </w:r>
      <w:r w:rsidRPr="009A62F0">
        <w:rPr>
          <w:rFonts w:ascii="Times New Roman" w:hAnsi="Times New Roman" w:cs="Times New Roman"/>
          <w:sz w:val="24"/>
          <w:szCs w:val="24"/>
        </w:rPr>
        <w:t xml:space="preserve"> puntorë shëndetësorë me projektin e “OJQ Handikos”, të cilët </w:t>
      </w:r>
      <w:r w:rsidR="00B64F6C" w:rsidRPr="009A62F0">
        <w:rPr>
          <w:rFonts w:ascii="Times New Roman" w:hAnsi="Times New Roman" w:cs="Times New Roman"/>
          <w:sz w:val="24"/>
          <w:szCs w:val="24"/>
        </w:rPr>
        <w:t>na ndihmojn</w:t>
      </w:r>
      <w:r w:rsidR="00AD7262" w:rsidRPr="009A62F0">
        <w:rPr>
          <w:rFonts w:ascii="Times New Roman" w:hAnsi="Times New Roman" w:cs="Times New Roman"/>
          <w:sz w:val="24"/>
          <w:szCs w:val="24"/>
        </w:rPr>
        <w:t>ë</w:t>
      </w:r>
      <w:r w:rsidR="00B64F6C" w:rsidRPr="009A62F0">
        <w:rPr>
          <w:rFonts w:ascii="Times New Roman" w:hAnsi="Times New Roman" w:cs="Times New Roman"/>
          <w:sz w:val="24"/>
          <w:szCs w:val="24"/>
        </w:rPr>
        <w:t xml:space="preserve"> shum</w:t>
      </w:r>
      <w:r w:rsidR="00AD7262" w:rsidRPr="009A62F0">
        <w:rPr>
          <w:rFonts w:ascii="Times New Roman" w:hAnsi="Times New Roman" w:cs="Times New Roman"/>
          <w:sz w:val="24"/>
          <w:szCs w:val="24"/>
        </w:rPr>
        <w:t>ë</w:t>
      </w:r>
      <w:r w:rsidR="00B64F6C" w:rsidRPr="009A62F0">
        <w:rPr>
          <w:rFonts w:ascii="Times New Roman" w:hAnsi="Times New Roman" w:cs="Times New Roman"/>
          <w:sz w:val="24"/>
          <w:szCs w:val="24"/>
        </w:rPr>
        <w:t xml:space="preserve"> q</w:t>
      </w:r>
      <w:r w:rsidR="00AD7262" w:rsidRPr="009A62F0">
        <w:rPr>
          <w:rFonts w:ascii="Times New Roman" w:hAnsi="Times New Roman" w:cs="Times New Roman"/>
          <w:sz w:val="24"/>
          <w:szCs w:val="24"/>
        </w:rPr>
        <w:t>ë</w:t>
      </w:r>
      <w:r w:rsidR="00B64F6C" w:rsidRPr="009A62F0">
        <w:rPr>
          <w:rFonts w:ascii="Times New Roman" w:hAnsi="Times New Roman" w:cs="Times New Roman"/>
          <w:sz w:val="24"/>
          <w:szCs w:val="24"/>
        </w:rPr>
        <w:t xml:space="preserve"> t</w:t>
      </w:r>
      <w:r w:rsidR="00AD7262" w:rsidRPr="009A62F0">
        <w:rPr>
          <w:rFonts w:ascii="Times New Roman" w:hAnsi="Times New Roman" w:cs="Times New Roman"/>
          <w:sz w:val="24"/>
          <w:szCs w:val="24"/>
        </w:rPr>
        <w:t>ë</w:t>
      </w:r>
      <w:r w:rsidR="00B64F6C" w:rsidRPr="009A62F0">
        <w:rPr>
          <w:rFonts w:ascii="Times New Roman" w:hAnsi="Times New Roman" w:cs="Times New Roman"/>
          <w:sz w:val="24"/>
          <w:szCs w:val="24"/>
        </w:rPr>
        <w:t xml:space="preserve"> ju ofrojmë shërbime shëndetësore</w:t>
      </w:r>
      <w:r w:rsidRPr="009A62F0">
        <w:rPr>
          <w:rFonts w:ascii="Times New Roman" w:hAnsi="Times New Roman" w:cs="Times New Roman"/>
          <w:sz w:val="24"/>
          <w:szCs w:val="24"/>
        </w:rPr>
        <w:t xml:space="preserve">. </w:t>
      </w:r>
      <w:r w:rsidRPr="009A62F0">
        <w:rPr>
          <w:rFonts w:ascii="Times New Roman" w:hAnsi="Times New Roman" w:cs="Times New Roman"/>
          <w:b/>
          <w:sz w:val="24"/>
          <w:szCs w:val="24"/>
        </w:rPr>
        <w:t>Objektivi</w:t>
      </w:r>
      <w:r w:rsidRPr="009A62F0">
        <w:rPr>
          <w:rFonts w:ascii="Times New Roman" w:hAnsi="Times New Roman" w:cs="Times New Roman"/>
          <w:sz w:val="24"/>
          <w:szCs w:val="24"/>
        </w:rPr>
        <w:t xml:space="preserve"> ynë është që pacientëve t’iu ofrohet qasje në shërbime shëndetësore në qdo kohë, me theks të veqantë përkujdesje në parandalim, diagnostifikim të saktë, mjekim sipas protokoleve dhe udhëzim me kohë në Kujdesin Sekondar apo Terciar. </w:t>
      </w:r>
      <w:r w:rsidRPr="009A62F0">
        <w:rPr>
          <w:rFonts w:ascii="Times New Roman" w:hAnsi="Times New Roman" w:cs="Times New Roman"/>
          <w:b/>
          <w:sz w:val="24"/>
          <w:szCs w:val="24"/>
        </w:rPr>
        <w:t>Qëllime</w:t>
      </w:r>
      <w:r w:rsidRPr="009A62F0">
        <w:rPr>
          <w:rFonts w:ascii="Times New Roman" w:hAnsi="Times New Roman" w:cs="Times New Roman"/>
          <w:sz w:val="24"/>
          <w:szCs w:val="24"/>
        </w:rPr>
        <w:t xml:space="preserve">t për të ardhmën, të përforcohen shërbimet ekzistuese, të rritët gama e shërbimeve, të shtohen kapacitet humane, të posedojmë aparaturat më moderne për shërbimet në KPSH, infrastrkturë sipas standarteve në KPSH, ambientë pune të </w:t>
      </w:r>
      <w:r w:rsidRPr="009A62F0">
        <w:rPr>
          <w:rFonts w:ascii="Times New Roman" w:hAnsi="Times New Roman" w:cs="Times New Roman"/>
          <w:sz w:val="24"/>
          <w:szCs w:val="24"/>
        </w:rPr>
        <w:lastRenderedPageBreak/>
        <w:t>përshtatshëm për staf dhe të pranushëm  për pacientë në  të gjitha institucionet shëndetësore në komunën tonë.</w:t>
      </w:r>
    </w:p>
    <w:p w:rsidR="0081187A" w:rsidRPr="009A62F0" w:rsidRDefault="0081187A" w:rsidP="00FB7E2F">
      <w:pPr>
        <w:autoSpaceDE w:val="0"/>
        <w:autoSpaceDN w:val="0"/>
        <w:adjustRightInd w:val="0"/>
        <w:spacing w:before="0" w:beforeAutospacing="0" w:after="0" w:afterAutospacing="0" w:line="360" w:lineRule="auto"/>
        <w:rPr>
          <w:rFonts w:ascii="Times New Roman" w:hAnsi="Times New Roman" w:cs="Times New Roman"/>
          <w:sz w:val="24"/>
          <w:szCs w:val="24"/>
        </w:rPr>
      </w:pPr>
    </w:p>
    <w:p w:rsidR="00B65CB5" w:rsidRPr="009A62F0" w:rsidRDefault="00B65CB5" w:rsidP="00B65CB5">
      <w:pPr>
        <w:autoSpaceDE w:val="0"/>
        <w:autoSpaceDN w:val="0"/>
        <w:adjustRightInd w:val="0"/>
        <w:spacing w:before="0" w:beforeAutospacing="0" w:after="0" w:afterAutospacing="0" w:line="240" w:lineRule="auto"/>
        <w:rPr>
          <w:rFonts w:ascii="Times New Roman" w:hAnsi="Times New Roman" w:cs="Times New Roman"/>
          <w:b/>
          <w:sz w:val="24"/>
          <w:szCs w:val="24"/>
        </w:rPr>
      </w:pPr>
      <w:r w:rsidRPr="009A62F0">
        <w:rPr>
          <w:rFonts w:ascii="Times New Roman" w:hAnsi="Times New Roman" w:cs="Times New Roman"/>
          <w:b/>
          <w:sz w:val="24"/>
          <w:szCs w:val="24"/>
        </w:rPr>
        <w:t>IMUNIZIMI/VAKSINIMI 2018</w:t>
      </w:r>
    </w:p>
    <w:p w:rsidR="0081187A" w:rsidRPr="009A62F0" w:rsidRDefault="0081187A" w:rsidP="00B65CB5">
      <w:pPr>
        <w:autoSpaceDE w:val="0"/>
        <w:autoSpaceDN w:val="0"/>
        <w:adjustRightInd w:val="0"/>
        <w:spacing w:before="0" w:beforeAutospacing="0" w:after="0" w:afterAutospacing="0" w:line="240" w:lineRule="auto"/>
        <w:rPr>
          <w:rFonts w:ascii="Times New Roman" w:hAnsi="Times New Roman" w:cs="Times New Roman"/>
          <w:b/>
          <w:sz w:val="24"/>
          <w:szCs w:val="24"/>
        </w:rPr>
      </w:pPr>
    </w:p>
    <w:p w:rsidR="00B65CB5" w:rsidRPr="009A62F0" w:rsidRDefault="00B65CB5" w:rsidP="00B65CB5">
      <w:pPr>
        <w:autoSpaceDE w:val="0"/>
        <w:autoSpaceDN w:val="0"/>
        <w:adjustRightInd w:val="0"/>
        <w:spacing w:before="0" w:beforeAutospacing="0" w:after="0" w:afterAutospacing="0" w:line="240" w:lineRule="auto"/>
        <w:rPr>
          <w:rFonts w:ascii="Times New Roman" w:hAnsi="Times New Roman" w:cs="Times New Roman"/>
          <w:sz w:val="20"/>
          <w:szCs w:val="20"/>
        </w:rPr>
      </w:pPr>
    </w:p>
    <w:p w:rsidR="00B65CB5" w:rsidRPr="009A62F0" w:rsidRDefault="00B65CB5" w:rsidP="00B65CB5">
      <w:p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Parandalimi i sëmundjeve ngjitëse dhe mbajtja e tyre nën kontroll ka qenë objektiv tjetër në të</w:t>
      </w:r>
    </w:p>
    <w:p w:rsidR="00B65CB5" w:rsidRPr="009A62F0" w:rsidRDefault="00B65CB5" w:rsidP="00B65CB5">
      <w:p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 xml:space="preserve">cilën është arritur sukses i kënaqshëm më një shkallë të lartë të Imunizimit më 98% të fëmijëve të vaksinuar bazuar në planifikimin vjetorë. Përkundër epidemisë së Fruthit në Kosovë, në komunën tonë nuk kemi evidentuar asnjë rast me këtë sëmundje ngjitëse, kjo falë preventivës që arrihet me anë të vaksinimit dhe kampanjave të realizuara për të informuar dhe evidentuar qdo rast i cili nuk ka vijueshmëri të rregullt në shërbimin e Imunizimit.Vlen të theksohet se e arritur mjaftë e madhe për komunën tonë është funksionalizimi i tri qendrave të vaksinimit,  QMF Kijevë, QMF Bellanicë, QMF Drenovc, ku ofrojnë mbrojtje për sëmundjet ngjitëse për të gjith fëmijët 0 -18 vjeç sipas programit të zgjeruar të Imunizimit.  Këto tri qendra të vaksinimit  kanë filluar punën me 20.02.2018, sipas zonimit mbulojnë 13 fshatra dhe gjatë kësaj periudhe  kanë përfshirë përafërsisht 2000 fëmijë në programin e vaksinimit. Gjithë monitorimi për funksionalizimin e këtyre qendrae është bërë nga shefi i shërbimit:Shkelzen Sahitaj. Këto qendra janë financuar nga projekti AQH me paisje dhe mjete pune në vlerë prej 10.000€. </w:t>
      </w:r>
    </w:p>
    <w:p w:rsidR="00B65CB5" w:rsidRPr="009A62F0" w:rsidRDefault="00B65CB5" w:rsidP="00B65CB5">
      <w:pPr>
        <w:autoSpaceDE w:val="0"/>
        <w:autoSpaceDN w:val="0"/>
        <w:adjustRightInd w:val="0"/>
        <w:spacing w:before="0" w:beforeAutospacing="0" w:after="0" w:afterAutospacing="0" w:line="360" w:lineRule="auto"/>
        <w:rPr>
          <w:rFonts w:ascii="Times New Roman" w:hAnsi="Times New Roman" w:cs="Times New Roman"/>
          <w:sz w:val="24"/>
          <w:szCs w:val="24"/>
        </w:rPr>
      </w:pPr>
    </w:p>
    <w:p w:rsidR="00B65CB5" w:rsidRPr="009A62F0" w:rsidRDefault="00B65CB5" w:rsidP="0081187A">
      <w:pPr>
        <w:pStyle w:val="Heading2"/>
      </w:pPr>
      <w:r w:rsidRPr="009A62F0">
        <w:t>SMUNDSHMËRIA NË KOMUNITETIN TONË</w:t>
      </w:r>
    </w:p>
    <w:p w:rsidR="00B65CB5" w:rsidRPr="009A62F0" w:rsidRDefault="00B65CB5" w:rsidP="00B65CB5">
      <w:pPr>
        <w:autoSpaceDE w:val="0"/>
        <w:autoSpaceDN w:val="0"/>
        <w:adjustRightInd w:val="0"/>
        <w:spacing w:before="0" w:beforeAutospacing="0" w:after="0" w:afterAutospacing="0" w:line="360" w:lineRule="auto"/>
        <w:rPr>
          <w:rFonts w:ascii="Times New Roman" w:hAnsi="Times New Roman" w:cs="Times New Roman"/>
          <w:sz w:val="24"/>
          <w:szCs w:val="24"/>
        </w:rPr>
      </w:pPr>
    </w:p>
    <w:p w:rsidR="00B65CB5" w:rsidRPr="009A62F0" w:rsidRDefault="00B65CB5" w:rsidP="00B65CB5">
      <w:p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Gjendja e shendeti publik në komunën tonë pothuajse është e njejtë sikur edhe në të gjithë Kosovën, ku dominojnë Sëmundjet Respiratore në moshat 0-39 vjeç, pasuar nga Sëmundjet Kronike si: Hypertension dhe Diabeti tek moshat &gt; 65 vjeç dhe sëmundjet tjera si problemet e Sistemit Digjestiv, Sëmundjet Muskulo-skeletore, Sëmundjet Malinje, Sëmundjet ngjitëse dhe  Urgjencat tjera që hasen tek të gjitha grup-moshat.</w:t>
      </w:r>
    </w:p>
    <w:p w:rsidR="000A5589" w:rsidRPr="009A62F0" w:rsidRDefault="00B65CB5" w:rsidP="00B65CB5">
      <w:pPr>
        <w:autoSpaceDE w:val="0"/>
        <w:autoSpaceDN w:val="0"/>
        <w:adjustRightInd w:val="0"/>
        <w:spacing w:before="0" w:beforeAutospacing="0" w:after="0" w:afterAutospacing="0" w:line="360" w:lineRule="auto"/>
        <w:rPr>
          <w:rFonts w:ascii="Times New Roman" w:hAnsi="Times New Roman" w:cs="Times New Roman"/>
          <w:szCs w:val="24"/>
        </w:rPr>
      </w:pPr>
      <w:r w:rsidRPr="009A62F0">
        <w:rPr>
          <w:rFonts w:ascii="Times New Roman" w:hAnsi="Times New Roman" w:cs="Times New Roman"/>
          <w:sz w:val="24"/>
          <w:szCs w:val="24"/>
        </w:rPr>
        <w:t xml:space="preserve"> </w:t>
      </w:r>
      <w:r w:rsidRPr="009A62F0">
        <w:rPr>
          <w:rFonts w:ascii="Times New Roman" w:hAnsi="Times New Roman" w:cs="Times New Roman"/>
          <w:szCs w:val="24"/>
        </w:rPr>
        <w:t>Graf.2. Diagnozat më të shpeshta në QKMF</w:t>
      </w:r>
      <w:r w:rsidR="000A5589" w:rsidRPr="009A62F0">
        <w:rPr>
          <w:rFonts w:ascii="Times New Roman" w:hAnsi="Times New Roman" w:cs="Times New Roman"/>
          <w:szCs w:val="24"/>
        </w:rPr>
        <w:t xml:space="preserve"> n</w:t>
      </w:r>
      <w:r w:rsidR="00AD7262" w:rsidRPr="009A62F0">
        <w:rPr>
          <w:rFonts w:ascii="Times New Roman" w:hAnsi="Times New Roman" w:cs="Times New Roman"/>
          <w:szCs w:val="24"/>
        </w:rPr>
        <w:t>ë</w:t>
      </w:r>
      <w:r w:rsidR="000A5589" w:rsidRPr="009A62F0">
        <w:rPr>
          <w:rFonts w:ascii="Times New Roman" w:hAnsi="Times New Roman" w:cs="Times New Roman"/>
          <w:szCs w:val="24"/>
        </w:rPr>
        <w:t xml:space="preserve"> t</w:t>
      </w:r>
      <w:r w:rsidR="00AD7262" w:rsidRPr="009A62F0">
        <w:rPr>
          <w:rFonts w:ascii="Times New Roman" w:hAnsi="Times New Roman" w:cs="Times New Roman"/>
          <w:szCs w:val="24"/>
        </w:rPr>
        <w:t>ë</w:t>
      </w:r>
      <w:r w:rsidR="000A5589" w:rsidRPr="009A62F0">
        <w:rPr>
          <w:rFonts w:ascii="Times New Roman" w:hAnsi="Times New Roman" w:cs="Times New Roman"/>
          <w:szCs w:val="24"/>
        </w:rPr>
        <w:t xml:space="preserve"> gjitha institucionet sipas mosh</w:t>
      </w:r>
      <w:r w:rsidR="00AD7262" w:rsidRPr="009A62F0">
        <w:rPr>
          <w:rFonts w:ascii="Times New Roman" w:hAnsi="Times New Roman" w:cs="Times New Roman"/>
          <w:szCs w:val="24"/>
        </w:rPr>
        <w:t>ë</w:t>
      </w:r>
      <w:r w:rsidR="000A5589" w:rsidRPr="009A62F0">
        <w:rPr>
          <w:rFonts w:ascii="Times New Roman" w:hAnsi="Times New Roman" w:cs="Times New Roman"/>
          <w:szCs w:val="24"/>
        </w:rPr>
        <w:t>s:</w:t>
      </w:r>
    </w:p>
    <w:p w:rsidR="00B64F6C" w:rsidRPr="009A62F0" w:rsidRDefault="00B64F6C" w:rsidP="00B65CB5">
      <w:pPr>
        <w:autoSpaceDE w:val="0"/>
        <w:autoSpaceDN w:val="0"/>
        <w:adjustRightInd w:val="0"/>
        <w:spacing w:before="0" w:beforeAutospacing="0" w:after="0" w:afterAutospacing="0" w:line="360" w:lineRule="auto"/>
        <w:rPr>
          <w:rFonts w:ascii="Times New Roman" w:hAnsi="Times New Roman" w:cs="Times New Roman"/>
          <w:szCs w:val="24"/>
        </w:rPr>
      </w:pPr>
    </w:p>
    <w:tbl>
      <w:tblPr>
        <w:tblStyle w:val="TableGrid"/>
        <w:tblW w:w="0" w:type="auto"/>
        <w:tblLook w:val="04A0"/>
      </w:tblPr>
      <w:tblGrid>
        <w:gridCol w:w="3618"/>
        <w:gridCol w:w="1440"/>
        <w:gridCol w:w="1530"/>
        <w:gridCol w:w="1530"/>
      </w:tblGrid>
      <w:tr w:rsidR="000A5589" w:rsidRPr="009A62F0" w:rsidTr="000A5589">
        <w:tc>
          <w:tcPr>
            <w:tcW w:w="3618"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Diagnozat</w:t>
            </w:r>
          </w:p>
        </w:tc>
        <w:tc>
          <w:tcPr>
            <w:tcW w:w="1440"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0 -39</w:t>
            </w:r>
          </w:p>
        </w:tc>
        <w:tc>
          <w:tcPr>
            <w:tcW w:w="1530"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40 -64</w:t>
            </w:r>
          </w:p>
        </w:tc>
        <w:tc>
          <w:tcPr>
            <w:tcW w:w="1530" w:type="dxa"/>
          </w:tcPr>
          <w:p w:rsidR="000A5589" w:rsidRPr="009A62F0" w:rsidRDefault="00B64F6C" w:rsidP="00B64F6C">
            <w:pPr>
              <w:autoSpaceDE w:val="0"/>
              <w:autoSpaceDN w:val="0"/>
              <w:adjustRightInd w:val="0"/>
              <w:spacing w:beforeAutospacing="0" w:afterAutospacing="0" w:line="360" w:lineRule="auto"/>
              <w:ind w:left="360"/>
              <w:rPr>
                <w:rFonts w:ascii="Times New Roman" w:hAnsi="Times New Roman" w:cs="Times New Roman"/>
                <w:sz w:val="24"/>
                <w:szCs w:val="24"/>
              </w:rPr>
            </w:pPr>
            <w:r w:rsidRPr="009A62F0">
              <w:rPr>
                <w:rFonts w:ascii="Times New Roman" w:hAnsi="Times New Roman" w:cs="Times New Roman"/>
                <w:sz w:val="24"/>
                <w:szCs w:val="24"/>
              </w:rPr>
              <w:t>&gt;</w:t>
            </w:r>
            <w:r w:rsidR="000A5589" w:rsidRPr="009A62F0">
              <w:rPr>
                <w:rFonts w:ascii="Times New Roman" w:hAnsi="Times New Roman" w:cs="Times New Roman"/>
                <w:sz w:val="24"/>
                <w:szCs w:val="24"/>
              </w:rPr>
              <w:t>65</w:t>
            </w:r>
          </w:p>
        </w:tc>
      </w:tr>
      <w:tr w:rsidR="000A5589" w:rsidRPr="009A62F0" w:rsidTr="000A5589">
        <w:tc>
          <w:tcPr>
            <w:tcW w:w="3618"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lastRenderedPageBreak/>
              <w:t>Hipertension&amp;SKV</w:t>
            </w:r>
          </w:p>
        </w:tc>
        <w:tc>
          <w:tcPr>
            <w:tcW w:w="1440"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3.7%</w:t>
            </w:r>
          </w:p>
        </w:tc>
        <w:tc>
          <w:tcPr>
            <w:tcW w:w="1530"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25.0%</w:t>
            </w:r>
          </w:p>
        </w:tc>
        <w:tc>
          <w:tcPr>
            <w:tcW w:w="1530"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44.0%</w:t>
            </w:r>
          </w:p>
        </w:tc>
      </w:tr>
      <w:tr w:rsidR="000A5589" w:rsidRPr="009A62F0" w:rsidTr="000A5589">
        <w:tc>
          <w:tcPr>
            <w:tcW w:w="3618"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Diabeti</w:t>
            </w:r>
          </w:p>
        </w:tc>
        <w:tc>
          <w:tcPr>
            <w:tcW w:w="1440"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5.0%</w:t>
            </w:r>
          </w:p>
        </w:tc>
        <w:tc>
          <w:tcPr>
            <w:tcW w:w="1530"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3.9%</w:t>
            </w:r>
          </w:p>
        </w:tc>
        <w:tc>
          <w:tcPr>
            <w:tcW w:w="1530"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9.6%</w:t>
            </w:r>
          </w:p>
        </w:tc>
      </w:tr>
      <w:tr w:rsidR="000A5589" w:rsidRPr="009A62F0" w:rsidTr="000A5589">
        <w:tc>
          <w:tcPr>
            <w:tcW w:w="3618"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S.Respirator</w:t>
            </w:r>
          </w:p>
        </w:tc>
        <w:tc>
          <w:tcPr>
            <w:tcW w:w="1440"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57.2%</w:t>
            </w:r>
          </w:p>
        </w:tc>
        <w:tc>
          <w:tcPr>
            <w:tcW w:w="1530"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27.9%</w:t>
            </w:r>
          </w:p>
        </w:tc>
        <w:tc>
          <w:tcPr>
            <w:tcW w:w="1530"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19.3%</w:t>
            </w:r>
          </w:p>
        </w:tc>
      </w:tr>
      <w:tr w:rsidR="000A5589" w:rsidRPr="009A62F0" w:rsidTr="000A5589">
        <w:tc>
          <w:tcPr>
            <w:tcW w:w="3618"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S.Digjestiv</w:t>
            </w:r>
          </w:p>
        </w:tc>
        <w:tc>
          <w:tcPr>
            <w:tcW w:w="1440"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16.7%</w:t>
            </w:r>
          </w:p>
        </w:tc>
        <w:tc>
          <w:tcPr>
            <w:tcW w:w="1530"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7.8%</w:t>
            </w:r>
          </w:p>
        </w:tc>
        <w:tc>
          <w:tcPr>
            <w:tcW w:w="1530"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7.2%</w:t>
            </w:r>
          </w:p>
        </w:tc>
      </w:tr>
      <w:tr w:rsidR="000A5589" w:rsidRPr="009A62F0" w:rsidTr="000A5589">
        <w:tc>
          <w:tcPr>
            <w:tcW w:w="3618"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S.Muskuloskeletal</w:t>
            </w:r>
          </w:p>
        </w:tc>
        <w:tc>
          <w:tcPr>
            <w:tcW w:w="1440"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7.9%</w:t>
            </w:r>
          </w:p>
        </w:tc>
        <w:tc>
          <w:tcPr>
            <w:tcW w:w="1530"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21.1%</w:t>
            </w:r>
          </w:p>
        </w:tc>
        <w:tc>
          <w:tcPr>
            <w:tcW w:w="1530"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13.9%</w:t>
            </w:r>
          </w:p>
        </w:tc>
      </w:tr>
      <w:tr w:rsidR="000A5589" w:rsidRPr="009A62F0" w:rsidTr="000A5589">
        <w:tc>
          <w:tcPr>
            <w:tcW w:w="3618"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Tjera</w:t>
            </w:r>
          </w:p>
        </w:tc>
        <w:tc>
          <w:tcPr>
            <w:tcW w:w="1440"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14.0%</w:t>
            </w:r>
          </w:p>
        </w:tc>
        <w:tc>
          <w:tcPr>
            <w:tcW w:w="1530"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14.2%</w:t>
            </w:r>
          </w:p>
        </w:tc>
        <w:tc>
          <w:tcPr>
            <w:tcW w:w="1530" w:type="dxa"/>
          </w:tcPr>
          <w:p w:rsidR="000A5589" w:rsidRPr="009A62F0" w:rsidRDefault="000A5589" w:rsidP="000A5589">
            <w:pPr>
              <w:autoSpaceDE w:val="0"/>
              <w:autoSpaceDN w:val="0"/>
              <w:adjustRightInd w:val="0"/>
              <w:spacing w:beforeAutospacing="0" w:afterAutospacing="0" w:line="360" w:lineRule="auto"/>
              <w:jc w:val="center"/>
              <w:rPr>
                <w:rFonts w:ascii="Times New Roman" w:hAnsi="Times New Roman" w:cs="Times New Roman"/>
                <w:sz w:val="24"/>
                <w:szCs w:val="24"/>
              </w:rPr>
            </w:pPr>
            <w:r w:rsidRPr="009A62F0">
              <w:rPr>
                <w:rFonts w:ascii="Times New Roman" w:hAnsi="Times New Roman" w:cs="Times New Roman"/>
                <w:sz w:val="24"/>
                <w:szCs w:val="24"/>
              </w:rPr>
              <w:t>6.0%</w:t>
            </w:r>
          </w:p>
        </w:tc>
      </w:tr>
    </w:tbl>
    <w:p w:rsidR="00B65CB5" w:rsidRPr="009A62F0" w:rsidRDefault="00B65CB5" w:rsidP="00FB7E2F">
      <w:pPr>
        <w:autoSpaceDE w:val="0"/>
        <w:autoSpaceDN w:val="0"/>
        <w:adjustRightInd w:val="0"/>
        <w:spacing w:before="0" w:beforeAutospacing="0" w:after="0" w:afterAutospacing="0" w:line="360" w:lineRule="auto"/>
        <w:rPr>
          <w:rFonts w:ascii="Times New Roman" w:hAnsi="Times New Roman" w:cs="Times New Roman"/>
          <w:sz w:val="24"/>
          <w:szCs w:val="24"/>
        </w:rPr>
      </w:pPr>
    </w:p>
    <w:p w:rsidR="00B65CB5" w:rsidRPr="009A62F0" w:rsidRDefault="00B65CB5" w:rsidP="00FB7E2F">
      <w:pPr>
        <w:autoSpaceDE w:val="0"/>
        <w:autoSpaceDN w:val="0"/>
        <w:adjustRightInd w:val="0"/>
        <w:spacing w:before="0" w:beforeAutospacing="0" w:after="0" w:afterAutospacing="0" w:line="360" w:lineRule="auto"/>
        <w:rPr>
          <w:rFonts w:ascii="Times New Roman" w:hAnsi="Times New Roman" w:cs="Times New Roman"/>
          <w:sz w:val="24"/>
          <w:szCs w:val="24"/>
        </w:rPr>
      </w:pPr>
    </w:p>
    <w:p w:rsidR="00B65CB5" w:rsidRPr="009A62F0" w:rsidRDefault="00B65CB5" w:rsidP="00E2744D">
      <w:pPr>
        <w:pStyle w:val="Heading2"/>
      </w:pPr>
      <w:r w:rsidRPr="009A62F0">
        <w:t>RAPORTI NË INSTITUTIN KOMBËTAR TË SHËNDETIT PUBLIK</w:t>
      </w:r>
    </w:p>
    <w:p w:rsidR="009B23F1" w:rsidRPr="009A62F0" w:rsidRDefault="009B23F1" w:rsidP="009B23F1"/>
    <w:p w:rsidR="00B65CB5" w:rsidRPr="009A62F0" w:rsidRDefault="00B65CB5" w:rsidP="00B65CB5">
      <w:p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 xml:space="preserve">Raporti i sëmundjeve ngjitëse dhe sëmundjeve kronike është derguar  në baza javore dhe mujore në Institutin Regjional Prizren, gjithashtu këto të dhëna  janë përdorur brenda institucionit për qëllime krahasuese të smundshmërisë ndër vite. Gjatë vitit 2018 janë evidentuar 822 pacient me Hipertension dhe 265 pacient me Diabet (Insulinë marrës). Vlen të theksohet se gjatë vitit 2018 në QKMF Malishevë është funksionalizuar këshillimorja për pacientë me Hipertension dhe Diabet ku bëhet evidentimi dhe monitorimi pacientëve me qëllim që të prevenohen komplikimet dhe të mbahen në kontrollë këto sëmundje. Mbështetja nga AQH projekti ka mbështetur me pakon e pasijeve dhe pregadijen e sallës dhe njëherit bënë monitorimin për sukseset dhe ngecjet në këtë process. </w:t>
      </w:r>
    </w:p>
    <w:p w:rsidR="00B65CB5" w:rsidRPr="009A62F0" w:rsidRDefault="00B65CB5" w:rsidP="00B65CB5">
      <w:pPr>
        <w:autoSpaceDE w:val="0"/>
        <w:autoSpaceDN w:val="0"/>
        <w:adjustRightInd w:val="0"/>
        <w:spacing w:before="0" w:beforeAutospacing="0" w:after="0" w:afterAutospacing="0" w:line="360" w:lineRule="auto"/>
        <w:rPr>
          <w:rFonts w:ascii="Times New Roman" w:hAnsi="Times New Roman" w:cs="Times New Roman"/>
          <w:sz w:val="24"/>
          <w:szCs w:val="24"/>
        </w:rPr>
      </w:pPr>
    </w:p>
    <w:p w:rsidR="00B65CB5" w:rsidRPr="009A62F0" w:rsidRDefault="00B65CB5" w:rsidP="00B65CB5">
      <w:pPr>
        <w:autoSpaceDE w:val="0"/>
        <w:autoSpaceDN w:val="0"/>
        <w:adjustRightInd w:val="0"/>
        <w:spacing w:before="0" w:beforeAutospacing="0" w:after="0" w:afterAutospacing="0" w:line="360" w:lineRule="auto"/>
        <w:rPr>
          <w:rFonts w:ascii="Times New Roman" w:hAnsi="Times New Roman" w:cs="Times New Roman"/>
          <w:sz w:val="24"/>
          <w:szCs w:val="24"/>
        </w:rPr>
      </w:pPr>
    </w:p>
    <w:p w:rsidR="00B65CB5" w:rsidRPr="009A62F0" w:rsidRDefault="00B65CB5" w:rsidP="00E2744D">
      <w:pPr>
        <w:pStyle w:val="Heading2"/>
      </w:pPr>
      <w:r w:rsidRPr="009A62F0">
        <w:t>RAPORTI PËR SHERBIME NË QKMF/QMF/AMF</w:t>
      </w:r>
    </w:p>
    <w:p w:rsidR="00B65CB5" w:rsidRPr="009A62F0" w:rsidRDefault="00B65CB5" w:rsidP="00B65CB5">
      <w:pPr>
        <w:autoSpaceDE w:val="0"/>
        <w:autoSpaceDN w:val="0"/>
        <w:adjustRightInd w:val="0"/>
        <w:spacing w:before="0" w:beforeAutospacing="0" w:after="0" w:afterAutospacing="0" w:line="360" w:lineRule="auto"/>
        <w:rPr>
          <w:rFonts w:ascii="Times New Roman" w:hAnsi="Times New Roman" w:cs="Times New Roman"/>
          <w:sz w:val="24"/>
          <w:szCs w:val="24"/>
        </w:rPr>
      </w:pPr>
    </w:p>
    <w:p w:rsidR="00B65CB5" w:rsidRPr="009A62F0" w:rsidRDefault="00B65CB5" w:rsidP="00B65CB5">
      <w:p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Raporti mujor për shërbimet në QKMF, QMF, AMF gjithashtu edhe participimi nëpër shërbime është dorzuar qdo muaj në zyrën e administratës në QKMF dhe tek drejtori i DSHMS.</w:t>
      </w:r>
    </w:p>
    <w:p w:rsidR="00B65CB5" w:rsidRPr="009A62F0" w:rsidRDefault="00B65CB5" w:rsidP="00B65CB5">
      <w:p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 xml:space="preserve">Viti 2018 është përmbyllë me 265.102 vizita dhe shërbime në QKMF/QMF/AMF.  Nga analiza e detajuar e këtij raporti për numrin e pacientëve gjatë vitit 2018 do të prezantojmë disa qështje me </w:t>
      </w:r>
      <w:r w:rsidRPr="009A62F0">
        <w:rPr>
          <w:rFonts w:ascii="Times New Roman" w:hAnsi="Times New Roman" w:cs="Times New Roman"/>
          <w:sz w:val="24"/>
          <w:szCs w:val="24"/>
        </w:rPr>
        <w:lastRenderedPageBreak/>
        <w:t>rëndësi të cilat kërkojnë vëmendjën e organeve kompetente që të marrin masa dhe të planifikojnë strategji që të  ndryshojnë gjendjen ekzistuese.</w:t>
      </w:r>
    </w:p>
    <w:p w:rsidR="00B65CB5" w:rsidRPr="009A62F0" w:rsidRDefault="00B65CB5" w:rsidP="00B65CB5">
      <w:p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 xml:space="preserve">Përkundër se në ditët e sotme përkujdesja shëndetësore për gruan në moshën reproduktive dhe fëmiun konsiderohet të jetë në një shkallë të lartë, raportet në shërbimin e Gjinekologjisë dhe në shërbimin e Vaksinimit kanë tendencë rënje të vizitave ndër vite. Kjo gjendje e paraqitur është si shkak i natalitetit të ulët në të gjithë Kosovën e pa dyshim edhe në komunën tonë.   Si rrjedhojë kemi numër më të vogël edhe në shërbimin e Vaksinimit ku faktori i parë është planifikimi familjar (rënja e natalitetit) dhe një faktorë tjetër është  migrimi i të rinjëve (mosha 18 vjeç) mbrenda dhe jasht Kosovës gjë që ulë shkallën e vaksinimit në këtë grup-moshë. </w:t>
      </w:r>
    </w:p>
    <w:p w:rsidR="00B65CB5" w:rsidRPr="009A62F0" w:rsidRDefault="00B65CB5" w:rsidP="00B65CB5">
      <w:pPr>
        <w:autoSpaceDE w:val="0"/>
        <w:autoSpaceDN w:val="0"/>
        <w:adjustRightInd w:val="0"/>
        <w:spacing w:before="0" w:beforeAutospacing="0" w:after="0" w:afterAutospacing="0" w:line="360" w:lineRule="auto"/>
        <w:rPr>
          <w:rFonts w:ascii="Times New Roman" w:hAnsi="Times New Roman" w:cs="Times New Roman"/>
          <w:sz w:val="24"/>
          <w:szCs w:val="24"/>
        </w:rPr>
      </w:pPr>
    </w:p>
    <w:p w:rsidR="00B65CB5" w:rsidRPr="009A62F0" w:rsidRDefault="00B65CB5" w:rsidP="00B65CB5">
      <w:pPr>
        <w:autoSpaceDE w:val="0"/>
        <w:autoSpaceDN w:val="0"/>
        <w:adjustRightInd w:val="0"/>
        <w:spacing w:before="0" w:beforeAutospacing="0" w:after="0" w:afterAutospacing="0" w:line="360" w:lineRule="auto"/>
        <w:rPr>
          <w:rFonts w:ascii="Times New Roman" w:hAnsi="Times New Roman" w:cs="Times New Roman"/>
          <w:sz w:val="24"/>
          <w:szCs w:val="24"/>
        </w:rPr>
      </w:pPr>
    </w:p>
    <w:p w:rsidR="00B65CB5" w:rsidRPr="009A62F0" w:rsidRDefault="00B65CB5" w:rsidP="00B65CB5">
      <w:pPr>
        <w:autoSpaceDE w:val="0"/>
        <w:autoSpaceDN w:val="0"/>
        <w:adjustRightInd w:val="0"/>
        <w:spacing w:before="0" w:beforeAutospacing="0" w:after="0" w:afterAutospacing="0" w:line="360" w:lineRule="auto"/>
        <w:rPr>
          <w:rFonts w:ascii="Times New Roman" w:hAnsi="Times New Roman" w:cs="Times New Roman"/>
          <w:sz w:val="24"/>
          <w:szCs w:val="24"/>
        </w:rPr>
      </w:pPr>
    </w:p>
    <w:p w:rsidR="00B65CB5" w:rsidRPr="009A62F0" w:rsidRDefault="00B65CB5" w:rsidP="00B65CB5">
      <w:pPr>
        <w:autoSpaceDE w:val="0"/>
        <w:autoSpaceDN w:val="0"/>
        <w:adjustRightInd w:val="0"/>
        <w:spacing w:before="0" w:beforeAutospacing="0" w:after="0" w:afterAutospacing="0" w:line="360" w:lineRule="auto"/>
        <w:rPr>
          <w:rFonts w:ascii="Times New Roman" w:hAnsi="Times New Roman" w:cs="Times New Roman"/>
          <w:sz w:val="24"/>
          <w:szCs w:val="24"/>
        </w:rPr>
      </w:pPr>
    </w:p>
    <w:p w:rsidR="00B65CB5" w:rsidRPr="009A62F0" w:rsidRDefault="00B65CB5" w:rsidP="00B65CB5">
      <w:pPr>
        <w:autoSpaceDE w:val="0"/>
        <w:autoSpaceDN w:val="0"/>
        <w:adjustRightInd w:val="0"/>
        <w:spacing w:before="0" w:beforeAutospacing="0" w:after="0" w:afterAutospacing="0" w:line="360" w:lineRule="auto"/>
        <w:rPr>
          <w:rFonts w:ascii="Times New Roman" w:hAnsi="Times New Roman" w:cs="Times New Roman"/>
          <w:szCs w:val="24"/>
        </w:rPr>
      </w:pPr>
      <w:r w:rsidRPr="009A62F0">
        <w:rPr>
          <w:rFonts w:ascii="Times New Roman" w:hAnsi="Times New Roman" w:cs="Times New Roman"/>
          <w:szCs w:val="24"/>
        </w:rPr>
        <w:t>Graf. 3 Paraqet numrin e pacientëve në Gjinekologji/ Vaksinim</w:t>
      </w:r>
    </w:p>
    <w:p w:rsidR="00B64F6C" w:rsidRPr="009A62F0" w:rsidRDefault="00B64F6C" w:rsidP="00B65CB5">
      <w:pPr>
        <w:autoSpaceDE w:val="0"/>
        <w:autoSpaceDN w:val="0"/>
        <w:adjustRightInd w:val="0"/>
        <w:spacing w:before="0" w:beforeAutospacing="0" w:after="0" w:afterAutospacing="0" w:line="360" w:lineRule="auto"/>
        <w:rPr>
          <w:rFonts w:ascii="Times New Roman" w:hAnsi="Times New Roman" w:cs="Times New Roman"/>
          <w:szCs w:val="24"/>
        </w:rPr>
      </w:pPr>
      <w:r w:rsidRPr="009A62F0">
        <w:rPr>
          <w:rFonts w:ascii="Times New Roman" w:hAnsi="Times New Roman" w:cs="Times New Roman"/>
          <w:noProof/>
          <w:szCs w:val="24"/>
        </w:rPr>
        <w:drawing>
          <wp:inline distT="0" distB="0" distL="0" distR="0">
            <wp:extent cx="2771775" cy="2019300"/>
            <wp:effectExtent l="1905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9B23F1" w:rsidRPr="009A62F0">
        <w:rPr>
          <w:rFonts w:ascii="Times New Roman" w:hAnsi="Times New Roman" w:cs="Times New Roman"/>
          <w:szCs w:val="24"/>
        </w:rPr>
        <w:t xml:space="preserve">   </w:t>
      </w:r>
      <w:r w:rsidR="009B23F1" w:rsidRPr="009A62F0">
        <w:rPr>
          <w:rFonts w:ascii="Times New Roman" w:hAnsi="Times New Roman" w:cs="Times New Roman"/>
          <w:noProof/>
          <w:szCs w:val="24"/>
        </w:rPr>
        <w:drawing>
          <wp:inline distT="0" distB="0" distL="0" distR="0">
            <wp:extent cx="2756358" cy="2020186"/>
            <wp:effectExtent l="19050" t="0" r="24942"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5CB5" w:rsidRPr="009A62F0" w:rsidRDefault="00B65CB5" w:rsidP="00B65CB5">
      <w:pPr>
        <w:autoSpaceDE w:val="0"/>
        <w:autoSpaceDN w:val="0"/>
        <w:adjustRightInd w:val="0"/>
        <w:spacing w:before="0" w:beforeAutospacing="0" w:after="0" w:afterAutospacing="0" w:line="360" w:lineRule="auto"/>
        <w:rPr>
          <w:rFonts w:ascii="Times New Roman" w:hAnsi="Times New Roman" w:cs="Times New Roman"/>
          <w:sz w:val="24"/>
          <w:szCs w:val="24"/>
        </w:rPr>
      </w:pPr>
      <w:r w:rsidRPr="009A62F0">
        <w:rPr>
          <w:rFonts w:ascii="Times New Roman" w:hAnsi="Times New Roman" w:cs="Times New Roman"/>
          <w:noProof/>
          <w:sz w:val="24"/>
          <w:szCs w:val="20"/>
        </w:rPr>
        <w:t xml:space="preserve"> </w:t>
      </w:r>
    </w:p>
    <w:p w:rsidR="00B65CB5" w:rsidRPr="009A62F0" w:rsidRDefault="00B65CB5" w:rsidP="00B65CB5">
      <w:pPr>
        <w:autoSpaceDE w:val="0"/>
        <w:autoSpaceDN w:val="0"/>
        <w:adjustRightInd w:val="0"/>
        <w:spacing w:before="0" w:beforeAutospacing="0" w:after="0" w:afterAutospacing="0" w:line="360" w:lineRule="auto"/>
        <w:rPr>
          <w:rFonts w:ascii="Times New Roman" w:hAnsi="Times New Roman" w:cs="Times New Roman"/>
          <w:sz w:val="18"/>
          <w:szCs w:val="20"/>
        </w:rPr>
      </w:pPr>
      <w:r w:rsidRPr="009A62F0">
        <w:rPr>
          <w:rFonts w:ascii="Times New Roman" w:hAnsi="Times New Roman" w:cs="Times New Roman"/>
          <w:sz w:val="18"/>
          <w:szCs w:val="20"/>
        </w:rPr>
        <w:t>Graf. 2. Diagnozat  sipas grup-moshës në QKMF/QMF.</w:t>
      </w:r>
    </w:p>
    <w:p w:rsidR="006E0628" w:rsidRPr="009A62F0" w:rsidRDefault="007F75AC" w:rsidP="006E0628">
      <w:pPr>
        <w:spacing w:line="360" w:lineRule="auto"/>
        <w:rPr>
          <w:rFonts w:ascii="Times New Roman" w:hAnsi="Times New Roman" w:cs="Times New Roman"/>
          <w:sz w:val="24"/>
          <w:szCs w:val="24"/>
        </w:rPr>
      </w:pPr>
      <w:r w:rsidRPr="009A62F0">
        <w:rPr>
          <w:rFonts w:ascii="Times New Roman" w:hAnsi="Times New Roman" w:cs="Times New Roman"/>
          <w:sz w:val="24"/>
          <w:szCs w:val="24"/>
        </w:rPr>
        <w:t>Një qështje tjetër poashtu me rëndësi që është identifiku dhe vlen të theksohet  në këtë raport është  numri  madh i pacientëve</w:t>
      </w:r>
      <w:r w:rsidR="006E0628" w:rsidRPr="009A62F0">
        <w:t xml:space="preserve"> </w:t>
      </w:r>
      <w:r w:rsidR="006E0628" w:rsidRPr="009A62F0">
        <w:rPr>
          <w:rFonts w:ascii="Times New Roman" w:hAnsi="Times New Roman" w:cs="Times New Roman"/>
          <w:sz w:val="24"/>
          <w:szCs w:val="24"/>
        </w:rPr>
        <w:t xml:space="preserve">nga komunat tjera të cilët marrin shërbime në qendrat tona e sigurisht kjo qështje duhet të rregullohet nga vendimmarrësit në Kuvendin Komunal, pa  cenuar të drejtën e pacientëve për të marr shërbimin por duke i kategorizuar si pacientë të huaj sipas rregulloreve, përjashtuar rastet Urgjente që janë kalimtare në Institucion. </w:t>
      </w:r>
    </w:p>
    <w:p w:rsidR="006E0628" w:rsidRPr="009A62F0" w:rsidRDefault="006E0628" w:rsidP="006E0628">
      <w:pPr>
        <w:spacing w:before="0" w:beforeAutospacing="0" w:after="200" w:afterAutospacing="0" w:line="360" w:lineRule="auto"/>
        <w:rPr>
          <w:rFonts w:ascii="Times New Roman" w:hAnsi="Times New Roman" w:cs="Times New Roman"/>
          <w:sz w:val="24"/>
          <w:szCs w:val="24"/>
        </w:rPr>
      </w:pPr>
      <w:r w:rsidRPr="009A62F0">
        <w:rPr>
          <w:rFonts w:ascii="Times New Roman" w:hAnsi="Times New Roman" w:cs="Times New Roman"/>
          <w:b/>
          <w:sz w:val="24"/>
          <w:szCs w:val="24"/>
        </w:rPr>
        <w:lastRenderedPageBreak/>
        <w:t>Në Qendrën Kryesore të Mjekësisë Familjare në Malishevë</w:t>
      </w:r>
      <w:r w:rsidRPr="009A62F0">
        <w:rPr>
          <w:rFonts w:ascii="Times New Roman" w:hAnsi="Times New Roman" w:cs="Times New Roman"/>
          <w:sz w:val="24"/>
          <w:szCs w:val="24"/>
        </w:rPr>
        <w:t xml:space="preserve">, kemi përzgjedhur mostrën e rastit  prej 10.000 pacientë, të cilët janë vizituar tek Mjeku Familjarë gjatë tre mujorit të fundit, nga kjo rezultoi se 577 pacientë apo 6% prej tyre kanë qenë pacientë nga komunat tjera, kryesisht nga fshatrat e Komunës së Drenasit ku edhe gjeografikisht janë më afër qendrës tonë. </w:t>
      </w:r>
    </w:p>
    <w:p w:rsidR="006E0628" w:rsidRPr="009A62F0" w:rsidRDefault="006E0628" w:rsidP="006E0628">
      <w:pPr>
        <w:spacing w:before="0" w:beforeAutospacing="0" w:after="200" w:afterAutospacing="0" w:line="360" w:lineRule="auto"/>
        <w:rPr>
          <w:rFonts w:ascii="Times New Roman" w:hAnsi="Times New Roman" w:cs="Times New Roman"/>
          <w:sz w:val="24"/>
          <w:szCs w:val="24"/>
        </w:rPr>
      </w:pPr>
      <w:r w:rsidRPr="009A62F0">
        <w:rPr>
          <w:rFonts w:ascii="Times New Roman" w:hAnsi="Times New Roman" w:cs="Times New Roman"/>
          <w:b/>
          <w:sz w:val="24"/>
          <w:szCs w:val="24"/>
        </w:rPr>
        <w:t>Në Qendrën e Mjekësië Familjare në Kijevë</w:t>
      </w:r>
      <w:r w:rsidRPr="009A62F0">
        <w:rPr>
          <w:rFonts w:ascii="Times New Roman" w:hAnsi="Times New Roman" w:cs="Times New Roman"/>
          <w:sz w:val="24"/>
          <w:szCs w:val="24"/>
        </w:rPr>
        <w:t xml:space="preserve"> kemi përzgjedhur mostrën prej 3500 pacientë, nga ky numër i pacientëve të cilët janë vizituar të Mjeku Familjarë, 1199 pacientë apo 34% prej tyre kanë qenë nga komunat tjera. Në këtë numër dominojnë pacientët nga  fshatrat e Komunës së Klinës. Vlen të  cekët se këta pacientë marrin shërbime sikur edhe qytetarët tanë, marrin medikamentet të cilat sigurohen nga lista e barnave esenciale dhe ato të cilat sigurohen nga Kuvendi Komunal të planifikuara për banorët e komunës tonë, diagnostifikohen në institucionin tonë dhe sipas nevojës  transferohen në Kujdesin Dytësor apo Tretësorë.  Graf.4 QMF Kijevë/QKMF Malishevë.</w:t>
      </w:r>
    </w:p>
    <w:p w:rsidR="006E0628" w:rsidRPr="009A62F0" w:rsidRDefault="006E0628" w:rsidP="006E0628">
      <w:pPr>
        <w:spacing w:before="0" w:beforeAutospacing="0" w:after="200" w:afterAutospacing="0" w:line="276" w:lineRule="auto"/>
        <w:rPr>
          <w:rFonts w:ascii="Times New Roman" w:hAnsi="Times New Roman" w:cs="Times New Roman"/>
          <w:sz w:val="24"/>
          <w:szCs w:val="24"/>
        </w:rPr>
      </w:pPr>
      <w:r w:rsidRPr="009A62F0">
        <w:rPr>
          <w:rFonts w:ascii="Times New Roman" w:hAnsi="Times New Roman" w:cs="Times New Roman"/>
          <w:noProof/>
          <w:sz w:val="24"/>
          <w:szCs w:val="24"/>
        </w:rPr>
        <w:drawing>
          <wp:inline distT="0" distB="0" distL="0" distR="0">
            <wp:extent cx="2962275" cy="1981200"/>
            <wp:effectExtent l="19050" t="0" r="9525" b="0"/>
            <wp:docPr id="2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A62F0">
        <w:rPr>
          <w:rFonts w:ascii="Times New Roman" w:hAnsi="Times New Roman" w:cs="Times New Roman"/>
          <w:noProof/>
          <w:sz w:val="24"/>
          <w:szCs w:val="24"/>
        </w:rPr>
        <w:drawing>
          <wp:inline distT="0" distB="0" distL="0" distR="0">
            <wp:extent cx="2838450" cy="1971675"/>
            <wp:effectExtent l="19050" t="0" r="1905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E0628" w:rsidRPr="009A62F0" w:rsidRDefault="006E0628" w:rsidP="006E0628">
      <w:pPr>
        <w:spacing w:before="0" w:beforeAutospacing="0" w:after="200" w:afterAutospacing="0" w:line="276" w:lineRule="auto"/>
        <w:rPr>
          <w:rFonts w:ascii="Times New Roman" w:hAnsi="Times New Roman" w:cs="Times New Roman"/>
          <w:sz w:val="20"/>
          <w:szCs w:val="20"/>
        </w:rPr>
      </w:pPr>
      <w:r w:rsidRPr="009A62F0">
        <w:rPr>
          <w:rFonts w:ascii="Times New Roman" w:hAnsi="Times New Roman" w:cs="Times New Roman"/>
          <w:sz w:val="20"/>
          <w:szCs w:val="20"/>
        </w:rPr>
        <w:t>Graf. 4.Numri i pac. nga komunat tjera në QMF/QKMF për periudhën TETOR-DHJETOR</w:t>
      </w:r>
    </w:p>
    <w:p w:rsidR="006E0628" w:rsidRPr="009A62F0" w:rsidRDefault="006E0628" w:rsidP="006E0628">
      <w:pPr>
        <w:spacing w:before="0" w:beforeAutospacing="0" w:after="20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Gjendja e shëndetit Oral në Komunën tonë është një objektivë tjetër e KPSH të cilën tentojmë të arrimë shkallë të lartë të përkujdesjës në preventive dhe në mjekim. Ky shërbim është hulumtuar ndër vite dhe falë edukimit shëndetësorë, vizitave sistematike në shkolla kemi rezultate të knaqëshme ku kontrollat stomatologjike dhe mjekimet përkundër heqjeve të dhëmbëve, kanë shënuarë rritje ndër vite e pa dyshim edhe gjatë këtij viti. Graf.5 pasqyron të dhënat e Vizitave Stomatologjike për periudhën 2015-2018</w:t>
      </w:r>
    </w:p>
    <w:p w:rsidR="006E0628" w:rsidRPr="009A62F0" w:rsidRDefault="006E0628" w:rsidP="006E0628">
      <w:pPr>
        <w:spacing w:before="0" w:beforeAutospacing="0" w:after="200" w:afterAutospacing="0" w:line="276" w:lineRule="auto"/>
        <w:rPr>
          <w:rFonts w:ascii="Times New Roman" w:hAnsi="Times New Roman" w:cs="Times New Roman"/>
          <w:sz w:val="24"/>
          <w:szCs w:val="24"/>
        </w:rPr>
      </w:pPr>
      <w:r w:rsidRPr="009A62F0">
        <w:rPr>
          <w:rFonts w:ascii="Times New Roman" w:hAnsi="Times New Roman" w:cs="Times New Roman"/>
          <w:noProof/>
          <w:sz w:val="24"/>
          <w:szCs w:val="24"/>
        </w:rPr>
        <w:lastRenderedPageBreak/>
        <w:drawing>
          <wp:inline distT="0" distB="0" distL="0" distR="0">
            <wp:extent cx="5810250" cy="2590800"/>
            <wp:effectExtent l="19050" t="0" r="1905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0628" w:rsidRPr="009A62F0" w:rsidRDefault="006E0628" w:rsidP="006E0628">
      <w:pPr>
        <w:spacing w:before="0" w:beforeAutospacing="0" w:after="20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Sektori i Dagnostikës Laboratori  poashtu po ofron gamë të lartë të analizave duke zbatuar udhëzimin administrativ(nr.08/2017) për analiza në KPSH. Në tabelen e radhës do të paraqesim llojin e analizave që janë punuar në Laboratorin tonë gjatë vitit 2018.</w:t>
      </w:r>
    </w:p>
    <w:tbl>
      <w:tblPr>
        <w:tblStyle w:val="TableGrid1"/>
        <w:tblW w:w="0" w:type="auto"/>
        <w:tblLook w:val="04A0"/>
      </w:tblPr>
      <w:tblGrid>
        <w:gridCol w:w="9576"/>
      </w:tblGrid>
      <w:tr w:rsidR="006E0628" w:rsidRPr="009A62F0" w:rsidTr="000A5589">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MediumList21"/>
              <w:tblW w:w="0" w:type="auto"/>
              <w:tblLook w:val="04A0"/>
            </w:tblPr>
            <w:tblGrid>
              <w:gridCol w:w="9360"/>
            </w:tblGrid>
            <w:tr w:rsidR="006E0628" w:rsidRPr="009A62F0" w:rsidTr="000A5589">
              <w:trPr>
                <w:cnfStyle w:val="100000000000"/>
              </w:trPr>
              <w:tc>
                <w:tcPr>
                  <w:cnfStyle w:val="001000000100"/>
                  <w:tcW w:w="9576" w:type="dxa"/>
                  <w:hideMark/>
                </w:tcPr>
                <w:tbl>
                  <w:tblPr>
                    <w:tblStyle w:val="TableGrid1"/>
                    <w:tblW w:w="0" w:type="auto"/>
                    <w:tblLook w:val="04A0"/>
                  </w:tblPr>
                  <w:tblGrid>
                    <w:gridCol w:w="4567"/>
                    <w:gridCol w:w="4567"/>
                  </w:tblGrid>
                  <w:tr w:rsidR="006E0628" w:rsidRPr="009A62F0" w:rsidTr="000A5589">
                    <w:trPr>
                      <w:trHeight w:val="294"/>
                    </w:trPr>
                    <w:tc>
                      <w:tcPr>
                        <w:tcW w:w="9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r w:rsidRPr="009A62F0">
                          <w:rPr>
                            <w:rFonts w:ascii="Times New Roman" w:hAnsi="Times New Roman" w:cs="Times New Roman"/>
                            <w:i/>
                            <w:iCs/>
                            <w:color w:val="000000"/>
                            <w:sz w:val="20"/>
                            <w:szCs w:val="20"/>
                          </w:rPr>
                          <w:t>Analiza Laboratorike të realizuara gjatë vitit 2018</w:t>
                        </w:r>
                      </w:p>
                    </w:tc>
                  </w:tr>
                  <w:tr w:rsidR="006E0628" w:rsidRPr="009A62F0" w:rsidTr="000A5589">
                    <w:trPr>
                      <w:trHeight w:val="609"/>
                    </w:trPr>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r w:rsidRPr="009A62F0">
                          <w:rPr>
                            <w:rFonts w:ascii="Times New Roman" w:hAnsi="Times New Roman" w:cs="Times New Roman"/>
                            <w:b/>
                            <w:bCs/>
                            <w:color w:val="000000"/>
                            <w:sz w:val="20"/>
                            <w:szCs w:val="20"/>
                          </w:rPr>
                          <w:t xml:space="preserve">Llojet e analizave laboratorike </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r w:rsidRPr="009A62F0">
                          <w:rPr>
                            <w:rFonts w:ascii="Times New Roman" w:hAnsi="Times New Roman" w:cs="Times New Roman"/>
                            <w:b/>
                            <w:bCs/>
                            <w:color w:val="000000"/>
                            <w:sz w:val="20"/>
                            <w:szCs w:val="20"/>
                          </w:rPr>
                          <w:t xml:space="preserve">Gjithsejt analiza laboratorike të punuara </w:t>
                        </w:r>
                      </w:p>
                    </w:tc>
                  </w:tr>
                  <w:tr w:rsidR="006E0628" w:rsidRPr="009A62F0" w:rsidTr="000A5589">
                    <w:trPr>
                      <w:trHeight w:val="107"/>
                    </w:trPr>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r w:rsidRPr="009A62F0">
                          <w:rPr>
                            <w:rFonts w:ascii="Times New Roman" w:hAnsi="Times New Roman" w:cs="Times New Roman"/>
                            <w:b/>
                            <w:bCs/>
                            <w:color w:val="000000"/>
                            <w:sz w:val="20"/>
                            <w:szCs w:val="20"/>
                          </w:rPr>
                          <w:t xml:space="preserve">Nr </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r w:rsidRPr="009A62F0">
                          <w:rPr>
                            <w:rFonts w:ascii="Times New Roman" w:hAnsi="Times New Roman" w:cs="Times New Roman"/>
                            <w:b/>
                            <w:bCs/>
                            <w:color w:val="000000"/>
                            <w:sz w:val="20"/>
                            <w:szCs w:val="20"/>
                          </w:rPr>
                          <w:t xml:space="preserve">Nr </w:t>
                        </w:r>
                      </w:p>
                    </w:tc>
                  </w:tr>
                  <w:tr w:rsidR="006E0628" w:rsidRPr="009A62F0" w:rsidTr="000A5589">
                    <w:trPr>
                      <w:trHeight w:val="109"/>
                    </w:trPr>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r w:rsidRPr="009A62F0">
                          <w:rPr>
                            <w:rFonts w:ascii="Times New Roman" w:hAnsi="Times New Roman" w:cs="Times New Roman"/>
                            <w:color w:val="000000"/>
                            <w:sz w:val="20"/>
                            <w:szCs w:val="20"/>
                          </w:rPr>
                          <w:t xml:space="preserve">SE </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p>
                    </w:tc>
                  </w:tr>
                  <w:tr w:rsidR="006E0628" w:rsidRPr="009A62F0" w:rsidTr="000A5589">
                    <w:trPr>
                      <w:trHeight w:val="109"/>
                    </w:trPr>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r w:rsidRPr="009A62F0">
                          <w:rPr>
                            <w:rFonts w:ascii="Times New Roman" w:hAnsi="Times New Roman" w:cs="Times New Roman"/>
                            <w:color w:val="000000"/>
                            <w:sz w:val="20"/>
                            <w:szCs w:val="20"/>
                          </w:rPr>
                          <w:t xml:space="preserve">Pasqyra e gjakut </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p>
                    </w:tc>
                  </w:tr>
                  <w:tr w:rsidR="006E0628" w:rsidRPr="009A62F0" w:rsidTr="000A5589">
                    <w:trPr>
                      <w:trHeight w:val="109"/>
                    </w:trPr>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r w:rsidRPr="009A62F0">
                          <w:rPr>
                            <w:rFonts w:ascii="Times New Roman" w:hAnsi="Times New Roman" w:cs="Times New Roman"/>
                            <w:color w:val="000000"/>
                            <w:sz w:val="20"/>
                            <w:szCs w:val="20"/>
                          </w:rPr>
                          <w:t xml:space="preserve">Urina </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p>
                    </w:tc>
                  </w:tr>
                  <w:tr w:rsidR="006E0628" w:rsidRPr="009A62F0" w:rsidTr="000A5589">
                    <w:trPr>
                      <w:trHeight w:val="109"/>
                    </w:trPr>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r w:rsidRPr="009A62F0">
                          <w:rPr>
                            <w:rFonts w:ascii="Times New Roman" w:hAnsi="Times New Roman" w:cs="Times New Roman"/>
                            <w:color w:val="000000"/>
                            <w:sz w:val="20"/>
                            <w:szCs w:val="20"/>
                          </w:rPr>
                          <w:t xml:space="preserve">Glikemia </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p>
                    </w:tc>
                  </w:tr>
                  <w:tr w:rsidR="006E0628" w:rsidRPr="009A62F0" w:rsidTr="000A5589">
                    <w:trPr>
                      <w:trHeight w:val="109"/>
                    </w:trPr>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r w:rsidRPr="009A62F0">
                          <w:rPr>
                            <w:rFonts w:ascii="Times New Roman" w:hAnsi="Times New Roman" w:cs="Times New Roman"/>
                            <w:color w:val="000000"/>
                            <w:sz w:val="20"/>
                            <w:szCs w:val="20"/>
                          </w:rPr>
                          <w:t xml:space="preserve">Urea </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p>
                    </w:tc>
                  </w:tr>
                  <w:tr w:rsidR="006E0628" w:rsidRPr="009A62F0" w:rsidTr="000A5589">
                    <w:trPr>
                      <w:trHeight w:val="109"/>
                    </w:trPr>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r w:rsidRPr="009A62F0">
                          <w:rPr>
                            <w:rFonts w:ascii="Times New Roman" w:hAnsi="Times New Roman" w:cs="Times New Roman"/>
                            <w:color w:val="000000"/>
                            <w:sz w:val="20"/>
                            <w:szCs w:val="20"/>
                          </w:rPr>
                          <w:t xml:space="preserve">Kreatinina </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p>
                    </w:tc>
                  </w:tr>
                  <w:tr w:rsidR="006E0628" w:rsidRPr="009A62F0" w:rsidTr="000A5589">
                    <w:trPr>
                      <w:trHeight w:val="109"/>
                    </w:trPr>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r w:rsidRPr="009A62F0">
                          <w:rPr>
                            <w:rFonts w:ascii="Times New Roman" w:hAnsi="Times New Roman" w:cs="Times New Roman"/>
                            <w:color w:val="000000"/>
                            <w:sz w:val="20"/>
                            <w:szCs w:val="20"/>
                          </w:rPr>
                          <w:t xml:space="preserve">Kolesteroli </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p>
                    </w:tc>
                  </w:tr>
                  <w:tr w:rsidR="006E0628" w:rsidRPr="009A62F0" w:rsidTr="000A5589">
                    <w:trPr>
                      <w:trHeight w:val="109"/>
                    </w:trPr>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r w:rsidRPr="009A62F0">
                          <w:rPr>
                            <w:rFonts w:ascii="Times New Roman" w:hAnsi="Times New Roman" w:cs="Times New Roman"/>
                            <w:color w:val="000000"/>
                            <w:sz w:val="20"/>
                            <w:szCs w:val="20"/>
                          </w:rPr>
                          <w:t xml:space="preserve">Trigliceridet </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p>
                    </w:tc>
                  </w:tr>
                  <w:tr w:rsidR="006E0628" w:rsidRPr="009A62F0" w:rsidTr="000A5589">
                    <w:trPr>
                      <w:trHeight w:val="109"/>
                    </w:trPr>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r w:rsidRPr="009A62F0">
                          <w:rPr>
                            <w:rFonts w:ascii="Times New Roman" w:hAnsi="Times New Roman" w:cs="Times New Roman"/>
                            <w:color w:val="000000"/>
                            <w:sz w:val="20"/>
                            <w:szCs w:val="20"/>
                          </w:rPr>
                          <w:t xml:space="preserve">ALT </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p>
                    </w:tc>
                  </w:tr>
                  <w:tr w:rsidR="006E0628" w:rsidRPr="009A62F0" w:rsidTr="000A5589">
                    <w:trPr>
                      <w:trHeight w:val="109"/>
                    </w:trPr>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r w:rsidRPr="009A62F0">
                          <w:rPr>
                            <w:rFonts w:ascii="Times New Roman" w:hAnsi="Times New Roman" w:cs="Times New Roman"/>
                            <w:color w:val="000000"/>
                            <w:sz w:val="20"/>
                            <w:szCs w:val="20"/>
                          </w:rPr>
                          <w:t xml:space="preserve">AST </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p>
                    </w:tc>
                  </w:tr>
                  <w:tr w:rsidR="006E0628" w:rsidRPr="009A62F0" w:rsidTr="000A5589">
                    <w:trPr>
                      <w:trHeight w:val="109"/>
                    </w:trPr>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r w:rsidRPr="009A62F0">
                          <w:rPr>
                            <w:rFonts w:ascii="Times New Roman" w:hAnsi="Times New Roman" w:cs="Times New Roman"/>
                            <w:color w:val="000000"/>
                            <w:sz w:val="20"/>
                            <w:szCs w:val="20"/>
                          </w:rPr>
                          <w:t xml:space="preserve">Bil T </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p>
                    </w:tc>
                  </w:tr>
                  <w:tr w:rsidR="006E0628" w:rsidRPr="009A62F0" w:rsidTr="000A5589">
                    <w:trPr>
                      <w:trHeight w:val="109"/>
                    </w:trPr>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r w:rsidRPr="009A62F0">
                          <w:rPr>
                            <w:rFonts w:ascii="Times New Roman" w:hAnsi="Times New Roman" w:cs="Times New Roman"/>
                            <w:color w:val="000000"/>
                            <w:sz w:val="20"/>
                            <w:szCs w:val="20"/>
                          </w:rPr>
                          <w:t xml:space="preserve">Bil D </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p>
                    </w:tc>
                  </w:tr>
                  <w:tr w:rsidR="006E0628" w:rsidRPr="009A62F0" w:rsidTr="000A5589">
                    <w:trPr>
                      <w:trHeight w:val="109"/>
                    </w:trPr>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r w:rsidRPr="009A62F0">
                          <w:rPr>
                            <w:rFonts w:ascii="Times New Roman" w:hAnsi="Times New Roman" w:cs="Times New Roman"/>
                            <w:color w:val="000000"/>
                            <w:sz w:val="20"/>
                            <w:szCs w:val="20"/>
                          </w:rPr>
                          <w:t xml:space="preserve">Fe </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p>
                    </w:tc>
                  </w:tr>
                  <w:tr w:rsidR="006E0628" w:rsidRPr="009A62F0" w:rsidTr="000A5589">
                    <w:trPr>
                      <w:trHeight w:val="109"/>
                    </w:trPr>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r w:rsidRPr="009A62F0">
                          <w:rPr>
                            <w:rFonts w:ascii="Times New Roman" w:hAnsi="Times New Roman" w:cs="Times New Roman"/>
                            <w:color w:val="000000"/>
                            <w:sz w:val="20"/>
                            <w:szCs w:val="20"/>
                          </w:rPr>
                          <w:t xml:space="preserve">HbA1c </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p>
                    </w:tc>
                  </w:tr>
                  <w:tr w:rsidR="006E0628" w:rsidRPr="009A62F0" w:rsidTr="000A5589">
                    <w:trPr>
                      <w:trHeight w:val="107"/>
                    </w:trPr>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r w:rsidRPr="009A62F0">
                          <w:rPr>
                            <w:rFonts w:ascii="Times New Roman" w:hAnsi="Times New Roman" w:cs="Times New Roman"/>
                            <w:b/>
                            <w:bCs/>
                            <w:color w:val="000000"/>
                            <w:sz w:val="20"/>
                            <w:szCs w:val="20"/>
                          </w:rPr>
                          <w:t>TOTALI         17.807 Pacientë</w:t>
                        </w:r>
                      </w:p>
                    </w:tc>
                    <w:tc>
                      <w:tcPr>
                        <w:tcW w:w="4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628" w:rsidRPr="009A62F0" w:rsidRDefault="006E0628" w:rsidP="006E0628">
                        <w:pPr>
                          <w:autoSpaceDE w:val="0"/>
                          <w:autoSpaceDN w:val="0"/>
                          <w:adjustRightInd w:val="0"/>
                          <w:rPr>
                            <w:rFonts w:ascii="Times New Roman" w:hAnsi="Times New Roman" w:cs="Times New Roman"/>
                            <w:color w:val="000000"/>
                            <w:sz w:val="20"/>
                            <w:szCs w:val="20"/>
                          </w:rPr>
                        </w:pPr>
                        <w:r w:rsidRPr="009A62F0">
                          <w:rPr>
                            <w:rFonts w:ascii="Times New Roman" w:hAnsi="Times New Roman" w:cs="Times New Roman"/>
                            <w:color w:val="000000"/>
                            <w:sz w:val="20"/>
                            <w:szCs w:val="20"/>
                          </w:rPr>
                          <w:t xml:space="preserve">                92.976  Parametra të punuara</w:t>
                        </w:r>
                      </w:p>
                    </w:tc>
                  </w:tr>
                </w:tbl>
                <w:p w:rsidR="006E0628" w:rsidRPr="009A62F0" w:rsidRDefault="006E0628" w:rsidP="006E0628">
                  <w:pPr>
                    <w:rPr>
                      <w:sz w:val="20"/>
                      <w:szCs w:val="20"/>
                    </w:rPr>
                  </w:pPr>
                </w:p>
              </w:tc>
            </w:tr>
          </w:tbl>
          <w:p w:rsidR="006E0628" w:rsidRPr="009A62F0" w:rsidRDefault="006E0628" w:rsidP="006E0628">
            <w:pPr>
              <w:rPr>
                <w:sz w:val="20"/>
                <w:szCs w:val="20"/>
              </w:rPr>
            </w:pPr>
          </w:p>
        </w:tc>
      </w:tr>
    </w:tbl>
    <w:p w:rsidR="006E0628" w:rsidRPr="009A62F0" w:rsidRDefault="006E0628" w:rsidP="006E0628">
      <w:pPr>
        <w:spacing w:before="0" w:beforeAutospacing="0" w:after="200" w:afterAutospacing="0" w:line="240" w:lineRule="auto"/>
        <w:rPr>
          <w:rFonts w:ascii="Times New Roman" w:hAnsi="Times New Roman" w:cs="Times New Roman"/>
          <w:sz w:val="24"/>
          <w:szCs w:val="24"/>
        </w:rPr>
      </w:pPr>
    </w:p>
    <w:p w:rsidR="006E0628" w:rsidRPr="009A62F0" w:rsidRDefault="006E0628" w:rsidP="006E0628">
      <w:pPr>
        <w:spacing w:before="0" w:beforeAutospacing="0" w:after="200" w:afterAutospacing="0" w:line="240" w:lineRule="auto"/>
        <w:rPr>
          <w:rFonts w:ascii="Times New Roman" w:hAnsi="Times New Roman" w:cs="Times New Roman"/>
          <w:sz w:val="24"/>
          <w:szCs w:val="24"/>
        </w:rPr>
      </w:pPr>
    </w:p>
    <w:p w:rsidR="00E2744D" w:rsidRPr="009A62F0" w:rsidRDefault="00E2744D" w:rsidP="006E0628">
      <w:pPr>
        <w:spacing w:before="0" w:beforeAutospacing="0" w:after="200" w:afterAutospacing="0" w:line="240" w:lineRule="auto"/>
        <w:rPr>
          <w:rFonts w:ascii="Times New Roman" w:hAnsi="Times New Roman" w:cs="Times New Roman"/>
          <w:sz w:val="24"/>
          <w:szCs w:val="24"/>
        </w:rPr>
      </w:pPr>
    </w:p>
    <w:p w:rsidR="00E2744D" w:rsidRPr="009A62F0" w:rsidRDefault="00E2744D" w:rsidP="006E0628">
      <w:pPr>
        <w:spacing w:before="0" w:beforeAutospacing="0" w:after="200" w:afterAutospacing="0" w:line="240" w:lineRule="auto"/>
        <w:rPr>
          <w:rFonts w:ascii="Times New Roman" w:hAnsi="Times New Roman" w:cs="Times New Roman"/>
          <w:sz w:val="24"/>
          <w:szCs w:val="24"/>
        </w:rPr>
      </w:pPr>
    </w:p>
    <w:p w:rsidR="006E0628" w:rsidRPr="009A62F0" w:rsidRDefault="006E0628" w:rsidP="009B23F1">
      <w:pPr>
        <w:pStyle w:val="Heading2"/>
      </w:pPr>
      <w:r w:rsidRPr="009A62F0">
        <w:lastRenderedPageBreak/>
        <w:t xml:space="preserve">AKTIVITETET E REALIZUARA </w:t>
      </w:r>
    </w:p>
    <w:p w:rsidR="006E0628" w:rsidRPr="009A62F0" w:rsidRDefault="006E0628" w:rsidP="006E0628">
      <w:pPr>
        <w:spacing w:before="0" w:beforeAutospacing="0" w:after="200" w:afterAutospacing="0" w:line="240" w:lineRule="auto"/>
        <w:rPr>
          <w:rFonts w:ascii="Times New Roman" w:hAnsi="Times New Roman" w:cs="Times New Roman"/>
          <w:sz w:val="24"/>
          <w:szCs w:val="24"/>
        </w:rPr>
      </w:pPr>
    </w:p>
    <w:p w:rsidR="006E0628" w:rsidRPr="009A62F0" w:rsidRDefault="006E0628" w:rsidP="006E0628">
      <w:pPr>
        <w:spacing w:before="0" w:beforeAutospacing="0" w:after="20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Vizita dhe  takimet me stafin në QKMF/QMF/AMF, takimet me shefat e shërbimeve, takime me përfaqsues ng</w:t>
      </w:r>
      <w:r w:rsidR="009B23F1" w:rsidRPr="009A62F0">
        <w:rPr>
          <w:rFonts w:ascii="Times New Roman" w:hAnsi="Times New Roman" w:cs="Times New Roman"/>
          <w:sz w:val="24"/>
          <w:szCs w:val="24"/>
        </w:rPr>
        <w:t>a qendra Europiane për Sëmundje</w:t>
      </w:r>
      <w:r w:rsidRPr="009A62F0">
        <w:rPr>
          <w:rFonts w:ascii="Times New Roman" w:hAnsi="Times New Roman" w:cs="Times New Roman"/>
          <w:sz w:val="24"/>
          <w:szCs w:val="24"/>
        </w:rPr>
        <w:t xml:space="preserve"> Ngjitëse, takime me zyrtarë të projektit AQH. takime me KFOR, takim me Koordinatorin Regjional për Komunikim dhe  Emergjenca, takim me Komisionin për Shëndetësi Komunale, mbledhja e Komisioneve për pranimin e puntorëve, mbledhja e Komisioneve për shqyrtimin e ankesave të pacientëve dhe aktivitete  tjera, të gjitha janë realizuar sipas planit vjetor dhe sipas situatave të paraqitura në Institucion.. Viti</w:t>
      </w:r>
      <w:r w:rsidR="009B23F1" w:rsidRPr="009A62F0">
        <w:rPr>
          <w:rFonts w:ascii="Times New Roman" w:hAnsi="Times New Roman" w:cs="Times New Roman"/>
          <w:sz w:val="24"/>
          <w:szCs w:val="24"/>
        </w:rPr>
        <w:t xml:space="preserve"> 2018 mund të cilësohet si vit</w:t>
      </w:r>
      <w:r w:rsidR="00AD7262" w:rsidRPr="009A62F0">
        <w:rPr>
          <w:rFonts w:ascii="Times New Roman" w:hAnsi="Times New Roman" w:cs="Times New Roman"/>
          <w:sz w:val="24"/>
          <w:szCs w:val="24"/>
        </w:rPr>
        <w:t>ë</w:t>
      </w:r>
      <w:r w:rsidR="009B23F1" w:rsidRPr="009A62F0">
        <w:rPr>
          <w:rFonts w:ascii="Times New Roman" w:hAnsi="Times New Roman" w:cs="Times New Roman"/>
          <w:sz w:val="24"/>
          <w:szCs w:val="24"/>
        </w:rPr>
        <w:t xml:space="preserve"> i</w:t>
      </w:r>
      <w:r w:rsidRPr="009A62F0">
        <w:rPr>
          <w:rFonts w:ascii="Times New Roman" w:hAnsi="Times New Roman" w:cs="Times New Roman"/>
          <w:sz w:val="24"/>
          <w:szCs w:val="24"/>
        </w:rPr>
        <w:t xml:space="preserve"> kuadrave të reja, </w:t>
      </w:r>
      <w:r w:rsidR="009B23F1" w:rsidRPr="009A62F0">
        <w:rPr>
          <w:rFonts w:ascii="Times New Roman" w:hAnsi="Times New Roman" w:cs="Times New Roman"/>
          <w:sz w:val="24"/>
          <w:szCs w:val="24"/>
        </w:rPr>
        <w:t>pasi q</w:t>
      </w:r>
      <w:r w:rsidR="00AD7262" w:rsidRPr="009A62F0">
        <w:rPr>
          <w:rFonts w:ascii="Times New Roman" w:hAnsi="Times New Roman" w:cs="Times New Roman"/>
          <w:sz w:val="24"/>
          <w:szCs w:val="24"/>
        </w:rPr>
        <w:t>ë</w:t>
      </w:r>
      <w:r w:rsidR="009B23F1" w:rsidRPr="009A62F0">
        <w:rPr>
          <w:rFonts w:ascii="Times New Roman" w:hAnsi="Times New Roman" w:cs="Times New Roman"/>
          <w:sz w:val="24"/>
          <w:szCs w:val="24"/>
        </w:rPr>
        <w:t xml:space="preserve"> disa prej mjek</w:t>
      </w:r>
      <w:r w:rsidR="00AD7262" w:rsidRPr="009A62F0">
        <w:rPr>
          <w:rFonts w:ascii="Times New Roman" w:hAnsi="Times New Roman" w:cs="Times New Roman"/>
          <w:sz w:val="24"/>
          <w:szCs w:val="24"/>
        </w:rPr>
        <w:t>ë</w:t>
      </w:r>
      <w:r w:rsidR="009B23F1" w:rsidRPr="009A62F0">
        <w:rPr>
          <w:rFonts w:ascii="Times New Roman" w:hAnsi="Times New Roman" w:cs="Times New Roman"/>
          <w:sz w:val="24"/>
          <w:szCs w:val="24"/>
        </w:rPr>
        <w:t>ve egzistus kan</w:t>
      </w:r>
      <w:r w:rsidR="00AD7262" w:rsidRPr="009A62F0">
        <w:rPr>
          <w:rFonts w:ascii="Times New Roman" w:hAnsi="Times New Roman" w:cs="Times New Roman"/>
          <w:sz w:val="24"/>
          <w:szCs w:val="24"/>
        </w:rPr>
        <w:t>ë</w:t>
      </w:r>
      <w:r w:rsidR="009B23F1" w:rsidRPr="009A62F0">
        <w:rPr>
          <w:rFonts w:ascii="Times New Roman" w:hAnsi="Times New Roman" w:cs="Times New Roman"/>
          <w:sz w:val="24"/>
          <w:szCs w:val="24"/>
        </w:rPr>
        <w:t xml:space="preserve"> shkuar n</w:t>
      </w:r>
      <w:r w:rsidR="00AD7262" w:rsidRPr="009A62F0">
        <w:rPr>
          <w:rFonts w:ascii="Times New Roman" w:hAnsi="Times New Roman" w:cs="Times New Roman"/>
          <w:sz w:val="24"/>
          <w:szCs w:val="24"/>
        </w:rPr>
        <w:t>ë</w:t>
      </w:r>
      <w:r w:rsidR="009B23F1" w:rsidRPr="009A62F0">
        <w:rPr>
          <w:rFonts w:ascii="Times New Roman" w:hAnsi="Times New Roman" w:cs="Times New Roman"/>
          <w:sz w:val="24"/>
          <w:szCs w:val="24"/>
        </w:rPr>
        <w:t xml:space="preserve"> specializim dhe </w:t>
      </w:r>
      <w:r w:rsidR="00AD7262" w:rsidRPr="009A62F0">
        <w:rPr>
          <w:rFonts w:ascii="Times New Roman" w:hAnsi="Times New Roman" w:cs="Times New Roman"/>
          <w:sz w:val="24"/>
          <w:szCs w:val="24"/>
        </w:rPr>
        <w:t>ë</w:t>
      </w:r>
      <w:r w:rsidR="009B23F1" w:rsidRPr="009A62F0">
        <w:rPr>
          <w:rFonts w:ascii="Times New Roman" w:hAnsi="Times New Roman" w:cs="Times New Roman"/>
          <w:sz w:val="24"/>
          <w:szCs w:val="24"/>
        </w:rPr>
        <w:t>sht</w:t>
      </w:r>
      <w:r w:rsidR="00AD7262" w:rsidRPr="009A62F0">
        <w:rPr>
          <w:rFonts w:ascii="Times New Roman" w:hAnsi="Times New Roman" w:cs="Times New Roman"/>
          <w:sz w:val="24"/>
          <w:szCs w:val="24"/>
        </w:rPr>
        <w:t>ë</w:t>
      </w:r>
      <w:r w:rsidR="009B23F1" w:rsidRPr="009A62F0">
        <w:rPr>
          <w:rFonts w:ascii="Times New Roman" w:hAnsi="Times New Roman" w:cs="Times New Roman"/>
          <w:sz w:val="24"/>
          <w:szCs w:val="24"/>
        </w:rPr>
        <w:t xml:space="preserve"> b</w:t>
      </w:r>
      <w:r w:rsidR="00AD7262" w:rsidRPr="009A62F0">
        <w:rPr>
          <w:rFonts w:ascii="Times New Roman" w:hAnsi="Times New Roman" w:cs="Times New Roman"/>
          <w:sz w:val="24"/>
          <w:szCs w:val="24"/>
        </w:rPr>
        <w:t>ë</w:t>
      </w:r>
      <w:r w:rsidR="009B23F1" w:rsidRPr="009A62F0">
        <w:rPr>
          <w:rFonts w:ascii="Times New Roman" w:hAnsi="Times New Roman" w:cs="Times New Roman"/>
          <w:sz w:val="24"/>
          <w:szCs w:val="24"/>
        </w:rPr>
        <w:t>r</w:t>
      </w:r>
      <w:r w:rsidR="00AD7262" w:rsidRPr="009A62F0">
        <w:rPr>
          <w:rFonts w:ascii="Times New Roman" w:hAnsi="Times New Roman" w:cs="Times New Roman"/>
          <w:sz w:val="24"/>
          <w:szCs w:val="24"/>
        </w:rPr>
        <w:t>ë</w:t>
      </w:r>
      <w:r w:rsidR="009B23F1" w:rsidRPr="009A62F0">
        <w:rPr>
          <w:rFonts w:ascii="Times New Roman" w:hAnsi="Times New Roman" w:cs="Times New Roman"/>
          <w:sz w:val="24"/>
          <w:szCs w:val="24"/>
        </w:rPr>
        <w:t xml:space="preserve"> s</w:t>
      </w:r>
      <w:r w:rsidR="00AD7262" w:rsidRPr="009A62F0">
        <w:rPr>
          <w:rFonts w:ascii="Times New Roman" w:hAnsi="Times New Roman" w:cs="Times New Roman"/>
          <w:sz w:val="24"/>
          <w:szCs w:val="24"/>
        </w:rPr>
        <w:t>ë</w:t>
      </w:r>
      <w:r w:rsidR="009B23F1" w:rsidRPr="009A62F0">
        <w:rPr>
          <w:rFonts w:ascii="Times New Roman" w:hAnsi="Times New Roman" w:cs="Times New Roman"/>
          <w:sz w:val="24"/>
          <w:szCs w:val="24"/>
        </w:rPr>
        <w:t>vend</w:t>
      </w:r>
      <w:r w:rsidR="00AD7262" w:rsidRPr="009A62F0">
        <w:rPr>
          <w:rFonts w:ascii="Times New Roman" w:hAnsi="Times New Roman" w:cs="Times New Roman"/>
          <w:sz w:val="24"/>
          <w:szCs w:val="24"/>
        </w:rPr>
        <w:t>ë</w:t>
      </w:r>
      <w:r w:rsidR="009B23F1" w:rsidRPr="009A62F0">
        <w:rPr>
          <w:rFonts w:ascii="Times New Roman" w:hAnsi="Times New Roman" w:cs="Times New Roman"/>
          <w:sz w:val="24"/>
          <w:szCs w:val="24"/>
        </w:rPr>
        <w:t>simi me kuadro t</w:t>
      </w:r>
      <w:r w:rsidR="00AD7262" w:rsidRPr="009A62F0">
        <w:rPr>
          <w:rFonts w:ascii="Times New Roman" w:hAnsi="Times New Roman" w:cs="Times New Roman"/>
          <w:sz w:val="24"/>
          <w:szCs w:val="24"/>
        </w:rPr>
        <w:t>ë</w:t>
      </w:r>
      <w:r w:rsidR="009B23F1" w:rsidRPr="009A62F0">
        <w:rPr>
          <w:rFonts w:ascii="Times New Roman" w:hAnsi="Times New Roman" w:cs="Times New Roman"/>
          <w:sz w:val="24"/>
          <w:szCs w:val="24"/>
        </w:rPr>
        <w:t xml:space="preserve"> reja</w:t>
      </w:r>
      <w:r w:rsidRPr="009A62F0">
        <w:rPr>
          <w:rFonts w:ascii="Times New Roman" w:hAnsi="Times New Roman" w:cs="Times New Roman"/>
          <w:sz w:val="24"/>
          <w:szCs w:val="24"/>
        </w:rPr>
        <w:t xml:space="preserve"> </w:t>
      </w:r>
    </w:p>
    <w:p w:rsidR="006E0628" w:rsidRPr="009A62F0" w:rsidRDefault="006E0628" w:rsidP="006E0628">
      <w:pPr>
        <w:spacing w:before="0" w:beforeAutospacing="0" w:after="20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 xml:space="preserve">Me qëllim që të jemi në hap me të rejat shkencore në fushën e mjekesisë një pjesë  e konsiderushme e stafit kanë ndjekur trajnime të ndryshme në QKMF dhe jasht sajë. Këto trajnime janë organizuar kryesisht nga AQH projkti, me tematika të ndryshme si: përdorimi i Protokoleve Klinike për Hipertension dhe Diabet, trajnimi i stafit për Kujdesin Geriatrik, trajnimi për pregaditjen e Projekteve, trajnim për Mbikqyrjen Mbështetëse, trajnim i grupit për Master Plan dhe trajnime tjera për stafin menaxherial me qëllim të përmirsimit të performances në Institucionin tonë. Mbrenda instutucionit është ralizuar plani vjetor për zhvillimit të vazhdueshem profesional, i paraparë për vitin 2018 me koordinator: Dr.Abaz Morina-gjinekolog. </w:t>
      </w:r>
    </w:p>
    <w:p w:rsidR="006E0628" w:rsidRPr="009A62F0" w:rsidRDefault="006E0628" w:rsidP="006E0628">
      <w:pPr>
        <w:spacing w:before="0" w:beforeAutospacing="0" w:after="200" w:afterAutospacing="0" w:line="360" w:lineRule="auto"/>
        <w:rPr>
          <w:rFonts w:ascii="Times New Roman" w:hAnsi="Times New Roman" w:cs="Times New Roman"/>
          <w:sz w:val="24"/>
          <w:szCs w:val="24"/>
        </w:rPr>
      </w:pPr>
    </w:p>
    <w:p w:rsidR="006E0628" w:rsidRPr="009A62F0" w:rsidRDefault="006E0628" w:rsidP="006E0628">
      <w:pPr>
        <w:spacing w:before="0" w:beforeAutospacing="0" w:after="200" w:afterAutospacing="0" w:line="360" w:lineRule="auto"/>
        <w:rPr>
          <w:rFonts w:ascii="Times New Roman" w:hAnsi="Times New Roman" w:cs="Times New Roman"/>
          <w:sz w:val="24"/>
          <w:szCs w:val="24"/>
        </w:rPr>
      </w:pPr>
    </w:p>
    <w:p w:rsidR="006E0628" w:rsidRPr="009A62F0" w:rsidRDefault="006E0628" w:rsidP="009B23F1">
      <w:pPr>
        <w:pStyle w:val="Heading2"/>
      </w:pPr>
      <w:r w:rsidRPr="009A62F0">
        <w:t>FURNIZIMI ME MATERIAL DHE APARATURA MJEKËSORE</w:t>
      </w:r>
    </w:p>
    <w:p w:rsidR="006E0628" w:rsidRPr="009A62F0" w:rsidRDefault="006E0628" w:rsidP="006E0628">
      <w:pPr>
        <w:spacing w:before="0" w:beforeAutospacing="0" w:after="200" w:afterAutospacing="0" w:line="360" w:lineRule="auto"/>
        <w:rPr>
          <w:rFonts w:ascii="Times New Roman" w:hAnsi="Times New Roman" w:cs="Times New Roman"/>
          <w:sz w:val="24"/>
          <w:szCs w:val="24"/>
        </w:rPr>
      </w:pPr>
    </w:p>
    <w:p w:rsidR="006E0628" w:rsidRPr="009A62F0" w:rsidRDefault="006E0628" w:rsidP="006E0628">
      <w:pPr>
        <w:spacing w:before="0" w:beforeAutospacing="0" w:after="20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 xml:space="preserve">Sa i përket furnizimit me material sanitar, qendra jonë ka qenë mjaft mirë e furnizuar, kjo falë kontratave të planifikuara dhe të realizuara nga Kuvendi Komunal. Pasiqë lista e barnave esenciale nga Ministria e Shëndetësisë është shumë e kufizuar dhe nuk i mbulon shpenzimet në  Laborator, Stomatologji dhe Urgjencë, ne jemi furnizuar me material të duhur për gjatë gjith vitit </w:t>
      </w:r>
      <w:r w:rsidRPr="009A62F0">
        <w:rPr>
          <w:rFonts w:ascii="Times New Roman" w:hAnsi="Times New Roman" w:cs="Times New Roman"/>
          <w:sz w:val="24"/>
          <w:szCs w:val="24"/>
        </w:rPr>
        <w:lastRenderedPageBreak/>
        <w:t>nga kontratat të cilat janë menaxhuar nga përgjegjësit, të përcaktuar nga menaxheret në QKMF Malishevë.</w:t>
      </w:r>
    </w:p>
    <w:p w:rsidR="006E0628" w:rsidRPr="009A62F0" w:rsidRDefault="006E0628" w:rsidP="006E0628">
      <w:pPr>
        <w:spacing w:before="0" w:beforeAutospacing="0" w:after="20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Gjatë këtij viti janë realizuar këto kontrata:</w:t>
      </w:r>
    </w:p>
    <w:p w:rsidR="006E0628" w:rsidRPr="009A62F0" w:rsidRDefault="006E0628" w:rsidP="006E0628">
      <w:pPr>
        <w:numPr>
          <w:ilvl w:val="0"/>
          <w:numId w:val="21"/>
        </w:numPr>
        <w:spacing w:before="0" w:beforeAutospacing="0" w:after="200" w:afterAutospacing="0" w:line="360" w:lineRule="auto"/>
        <w:contextualSpacing/>
        <w:jc w:val="left"/>
        <w:rPr>
          <w:rFonts w:ascii="Times New Roman" w:hAnsi="Times New Roman" w:cs="Times New Roman"/>
          <w:sz w:val="24"/>
          <w:szCs w:val="24"/>
        </w:rPr>
      </w:pPr>
      <w:r w:rsidRPr="009A62F0">
        <w:rPr>
          <w:rFonts w:ascii="Times New Roman" w:hAnsi="Times New Roman" w:cs="Times New Roman"/>
          <w:sz w:val="24"/>
          <w:szCs w:val="24"/>
        </w:rPr>
        <w:t xml:space="preserve">Kontrata për material Stomatologjik( kontratë një vjeçare), </w:t>
      </w:r>
    </w:p>
    <w:p w:rsidR="006E0628" w:rsidRPr="009A62F0" w:rsidRDefault="006E0628" w:rsidP="006E0628">
      <w:pPr>
        <w:numPr>
          <w:ilvl w:val="0"/>
          <w:numId w:val="21"/>
        </w:numPr>
        <w:spacing w:before="0" w:beforeAutospacing="0" w:after="200" w:afterAutospacing="0" w:line="360" w:lineRule="auto"/>
        <w:contextualSpacing/>
        <w:jc w:val="left"/>
        <w:rPr>
          <w:rFonts w:ascii="Times New Roman" w:hAnsi="Times New Roman" w:cs="Times New Roman"/>
          <w:sz w:val="24"/>
          <w:szCs w:val="24"/>
        </w:rPr>
      </w:pPr>
      <w:r w:rsidRPr="009A62F0">
        <w:rPr>
          <w:rFonts w:ascii="Times New Roman" w:hAnsi="Times New Roman" w:cs="Times New Roman"/>
          <w:sz w:val="24"/>
          <w:szCs w:val="24"/>
        </w:rPr>
        <w:t xml:space="preserve">Kontrata për material sanitar për Urgjence (kontratë një vjeçare), </w:t>
      </w:r>
    </w:p>
    <w:p w:rsidR="006E0628" w:rsidRPr="009A62F0" w:rsidRDefault="006E0628" w:rsidP="006E0628">
      <w:pPr>
        <w:numPr>
          <w:ilvl w:val="0"/>
          <w:numId w:val="21"/>
        </w:numPr>
        <w:spacing w:before="0" w:beforeAutospacing="0" w:after="200" w:afterAutospacing="0" w:line="360" w:lineRule="auto"/>
        <w:contextualSpacing/>
        <w:jc w:val="left"/>
        <w:rPr>
          <w:rFonts w:ascii="Times New Roman" w:hAnsi="Times New Roman" w:cs="Times New Roman"/>
          <w:sz w:val="24"/>
          <w:szCs w:val="24"/>
        </w:rPr>
      </w:pPr>
      <w:r w:rsidRPr="009A62F0">
        <w:rPr>
          <w:rFonts w:ascii="Times New Roman" w:hAnsi="Times New Roman" w:cs="Times New Roman"/>
          <w:sz w:val="24"/>
          <w:szCs w:val="24"/>
        </w:rPr>
        <w:t xml:space="preserve">Kontrata për material Laboratorik (kontratë 2 vjeçare), </w:t>
      </w:r>
    </w:p>
    <w:p w:rsidR="006E0628" w:rsidRPr="009A62F0" w:rsidRDefault="006E0628" w:rsidP="006E0628">
      <w:pPr>
        <w:numPr>
          <w:ilvl w:val="0"/>
          <w:numId w:val="21"/>
        </w:numPr>
        <w:spacing w:before="0" w:beforeAutospacing="0" w:after="200" w:afterAutospacing="0" w:line="360" w:lineRule="auto"/>
        <w:contextualSpacing/>
        <w:jc w:val="left"/>
        <w:rPr>
          <w:rFonts w:ascii="Times New Roman" w:hAnsi="Times New Roman" w:cs="Times New Roman"/>
          <w:sz w:val="24"/>
          <w:szCs w:val="24"/>
        </w:rPr>
      </w:pPr>
      <w:r w:rsidRPr="009A62F0">
        <w:rPr>
          <w:rFonts w:ascii="Times New Roman" w:hAnsi="Times New Roman" w:cs="Times New Roman"/>
          <w:sz w:val="24"/>
          <w:szCs w:val="24"/>
        </w:rPr>
        <w:t xml:space="preserve">Kontrata për material administrativ(në nivel vendi), </w:t>
      </w:r>
    </w:p>
    <w:p w:rsidR="006E0628" w:rsidRPr="009A62F0" w:rsidRDefault="006E0628" w:rsidP="006E0628">
      <w:pPr>
        <w:numPr>
          <w:ilvl w:val="0"/>
          <w:numId w:val="21"/>
        </w:numPr>
        <w:spacing w:before="0" w:beforeAutospacing="0" w:after="200" w:afterAutospacing="0" w:line="360" w:lineRule="auto"/>
        <w:contextualSpacing/>
        <w:jc w:val="left"/>
        <w:rPr>
          <w:rFonts w:ascii="Times New Roman" w:hAnsi="Times New Roman" w:cs="Times New Roman"/>
          <w:sz w:val="24"/>
          <w:szCs w:val="24"/>
        </w:rPr>
      </w:pPr>
      <w:r w:rsidRPr="009A62F0">
        <w:rPr>
          <w:rFonts w:ascii="Times New Roman" w:hAnsi="Times New Roman" w:cs="Times New Roman"/>
          <w:sz w:val="24"/>
          <w:szCs w:val="24"/>
        </w:rPr>
        <w:t>Kontrata për servisimin e Autoambulancave,</w:t>
      </w:r>
    </w:p>
    <w:p w:rsidR="006E0628" w:rsidRPr="009A62F0" w:rsidRDefault="006E0628" w:rsidP="006E0628">
      <w:pPr>
        <w:numPr>
          <w:ilvl w:val="0"/>
          <w:numId w:val="21"/>
        </w:numPr>
        <w:spacing w:before="0" w:beforeAutospacing="0" w:after="200" w:afterAutospacing="0" w:line="360" w:lineRule="auto"/>
        <w:contextualSpacing/>
        <w:jc w:val="left"/>
        <w:rPr>
          <w:rFonts w:ascii="Times New Roman" w:hAnsi="Times New Roman" w:cs="Times New Roman"/>
          <w:sz w:val="24"/>
          <w:szCs w:val="24"/>
        </w:rPr>
      </w:pPr>
      <w:r w:rsidRPr="009A62F0">
        <w:rPr>
          <w:rFonts w:ascii="Times New Roman" w:hAnsi="Times New Roman" w:cs="Times New Roman"/>
          <w:sz w:val="24"/>
          <w:szCs w:val="24"/>
        </w:rPr>
        <w:t>Kontrata për asgjësimin e mbetjeve medicinale( kontratë në vazhdim nga vitet paraprake)</w:t>
      </w:r>
    </w:p>
    <w:p w:rsidR="006E0628" w:rsidRPr="009A62F0" w:rsidRDefault="006E0628" w:rsidP="006E0628">
      <w:pPr>
        <w:spacing w:before="0" w:beforeAutospacing="0" w:after="200" w:afterAutospacing="0" w:line="360" w:lineRule="auto"/>
        <w:contextualSpacing/>
        <w:rPr>
          <w:rFonts w:ascii="Times New Roman" w:hAnsi="Times New Roman" w:cs="Times New Roman"/>
          <w:sz w:val="24"/>
          <w:szCs w:val="24"/>
        </w:rPr>
      </w:pPr>
    </w:p>
    <w:p w:rsidR="006E0628" w:rsidRPr="009A62F0" w:rsidRDefault="006E0628" w:rsidP="006E0628">
      <w:pPr>
        <w:spacing w:before="0" w:beforeAutospacing="0" w:after="20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Gjendja me paisje mjekësore ka qenë pjesërisht e mirë, vlenë të theksohet se në kërkesat gjatë këtij viti janë planifikuar paisje mjëksore të cilat do të ndihmonin pacientët në shumë segmente, por procedurat për këto paisje kanë mbaruar po në fund të vitit dhe mbeten në proces të realizimit në fillim të</w:t>
      </w:r>
      <w:r w:rsidR="009B23F1" w:rsidRPr="009A62F0">
        <w:rPr>
          <w:rFonts w:ascii="Times New Roman" w:hAnsi="Times New Roman" w:cs="Times New Roman"/>
          <w:sz w:val="24"/>
          <w:szCs w:val="24"/>
        </w:rPr>
        <w:t xml:space="preserve"> vitit 2019, ku edhe jemi furnizuar me disa nga k</w:t>
      </w:r>
      <w:r w:rsidR="00AD7262" w:rsidRPr="009A62F0">
        <w:rPr>
          <w:rFonts w:ascii="Times New Roman" w:hAnsi="Times New Roman" w:cs="Times New Roman"/>
          <w:sz w:val="24"/>
          <w:szCs w:val="24"/>
        </w:rPr>
        <w:t>ë</w:t>
      </w:r>
      <w:r w:rsidR="009B23F1" w:rsidRPr="009A62F0">
        <w:rPr>
          <w:rFonts w:ascii="Times New Roman" w:hAnsi="Times New Roman" w:cs="Times New Roman"/>
          <w:sz w:val="24"/>
          <w:szCs w:val="24"/>
        </w:rPr>
        <w:t>to paisje</w:t>
      </w:r>
      <w:r w:rsidRPr="009A62F0">
        <w:rPr>
          <w:rFonts w:ascii="Times New Roman" w:hAnsi="Times New Roman" w:cs="Times New Roman"/>
          <w:sz w:val="24"/>
          <w:szCs w:val="24"/>
        </w:rPr>
        <w:t xml:space="preserve">.  Në këto paisje hynë: Ultrazë Gjinekologjik dhe Internistik, EKG, Negatoskop, Karrigë Stomatologjike,  dhe digjitalizimi i Rentgenit që do të jetë një risi për qendrën tonë meqka do të arrihet një shkallë e lartë e saktësisë në diagnostifikim, rrezatim i ulët për staf dhe pacientë, e  njëkohësisht shfrytëzim racional i filmave për RTG. </w:t>
      </w:r>
    </w:p>
    <w:p w:rsidR="006E0628" w:rsidRPr="009A62F0" w:rsidRDefault="006E0628" w:rsidP="006E0628">
      <w:pPr>
        <w:spacing w:before="0" w:beforeAutospacing="0" w:after="20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Gjatë këtij viti Institucioni ynë ka pranuar një Autoambulancë për pacientë dhe një Automjet zyrtarë për nevojat e QKMF-së. gjë që ka lëhtësuar punën si për aktivitete zyrtare ashtu edhe për transportin e pacientëve në kujdesin dytësorë.</w:t>
      </w:r>
    </w:p>
    <w:p w:rsidR="006E0628" w:rsidRPr="009A62F0" w:rsidRDefault="006E0628" w:rsidP="006E0628">
      <w:pPr>
        <w:spacing w:before="0" w:beforeAutospacing="0" w:after="20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 xml:space="preserve">Institucioni ynë këtë vit është paisur pjesërisht me inventarë , është ndërhyrë në sistemin e Kamerave, është realizuar Shenjëzimi i Institucionit,  stafi është paisur  me Uniforma për punë dhe Libreza sanitare, </w:t>
      </w:r>
      <w:r w:rsidR="00AD7262" w:rsidRPr="009A62F0">
        <w:rPr>
          <w:rFonts w:ascii="Times New Roman" w:hAnsi="Times New Roman" w:cs="Times New Roman"/>
          <w:sz w:val="24"/>
          <w:szCs w:val="24"/>
        </w:rPr>
        <w:t>ë</w:t>
      </w:r>
      <w:r w:rsidR="009B23F1" w:rsidRPr="009A62F0">
        <w:rPr>
          <w:rFonts w:ascii="Times New Roman" w:hAnsi="Times New Roman" w:cs="Times New Roman"/>
          <w:sz w:val="24"/>
          <w:szCs w:val="24"/>
        </w:rPr>
        <w:t>sht</w:t>
      </w:r>
      <w:r w:rsidR="00AD7262" w:rsidRPr="009A62F0">
        <w:rPr>
          <w:rFonts w:ascii="Times New Roman" w:hAnsi="Times New Roman" w:cs="Times New Roman"/>
          <w:sz w:val="24"/>
          <w:szCs w:val="24"/>
        </w:rPr>
        <w:t>ë</w:t>
      </w:r>
      <w:r w:rsidR="009B23F1" w:rsidRPr="009A62F0">
        <w:rPr>
          <w:rFonts w:ascii="Times New Roman" w:hAnsi="Times New Roman" w:cs="Times New Roman"/>
          <w:sz w:val="24"/>
          <w:szCs w:val="24"/>
        </w:rPr>
        <w:t xml:space="preserve"> b</w:t>
      </w:r>
      <w:r w:rsidR="00AD7262" w:rsidRPr="009A62F0">
        <w:rPr>
          <w:rFonts w:ascii="Times New Roman" w:hAnsi="Times New Roman" w:cs="Times New Roman"/>
          <w:sz w:val="24"/>
          <w:szCs w:val="24"/>
        </w:rPr>
        <w:t>ë</w:t>
      </w:r>
      <w:r w:rsidR="009B23F1" w:rsidRPr="009A62F0">
        <w:rPr>
          <w:rFonts w:ascii="Times New Roman" w:hAnsi="Times New Roman" w:cs="Times New Roman"/>
          <w:sz w:val="24"/>
          <w:szCs w:val="24"/>
        </w:rPr>
        <w:t>r</w:t>
      </w:r>
      <w:r w:rsidR="00AD7262" w:rsidRPr="009A62F0">
        <w:rPr>
          <w:rFonts w:ascii="Times New Roman" w:hAnsi="Times New Roman" w:cs="Times New Roman"/>
          <w:sz w:val="24"/>
          <w:szCs w:val="24"/>
        </w:rPr>
        <w:t>ë</w:t>
      </w:r>
      <w:r w:rsidR="009B23F1" w:rsidRPr="009A62F0">
        <w:rPr>
          <w:rFonts w:ascii="Times New Roman" w:hAnsi="Times New Roman" w:cs="Times New Roman"/>
          <w:sz w:val="24"/>
          <w:szCs w:val="24"/>
        </w:rPr>
        <w:t xml:space="preserve"> edhe rrethimi dhe shtrimi me kub</w:t>
      </w:r>
      <w:r w:rsidR="00AD7262" w:rsidRPr="009A62F0">
        <w:rPr>
          <w:rFonts w:ascii="Times New Roman" w:hAnsi="Times New Roman" w:cs="Times New Roman"/>
          <w:sz w:val="24"/>
          <w:szCs w:val="24"/>
        </w:rPr>
        <w:t>ë</w:t>
      </w:r>
      <w:r w:rsidR="009B23F1" w:rsidRPr="009A62F0">
        <w:rPr>
          <w:rFonts w:ascii="Times New Roman" w:hAnsi="Times New Roman" w:cs="Times New Roman"/>
          <w:sz w:val="24"/>
          <w:szCs w:val="24"/>
        </w:rPr>
        <w:t>za i oborrit t</w:t>
      </w:r>
      <w:r w:rsidR="00AD7262" w:rsidRPr="009A62F0">
        <w:rPr>
          <w:rFonts w:ascii="Times New Roman" w:hAnsi="Times New Roman" w:cs="Times New Roman"/>
          <w:sz w:val="24"/>
          <w:szCs w:val="24"/>
        </w:rPr>
        <w:t>ë</w:t>
      </w:r>
      <w:r w:rsidR="009B23F1" w:rsidRPr="009A62F0">
        <w:rPr>
          <w:rFonts w:ascii="Times New Roman" w:hAnsi="Times New Roman" w:cs="Times New Roman"/>
          <w:sz w:val="24"/>
          <w:szCs w:val="24"/>
        </w:rPr>
        <w:t xml:space="preserve"> AMF Llozic</w:t>
      </w:r>
      <w:r w:rsidR="00AD7262" w:rsidRPr="009A62F0">
        <w:rPr>
          <w:rFonts w:ascii="Times New Roman" w:hAnsi="Times New Roman" w:cs="Times New Roman"/>
          <w:sz w:val="24"/>
          <w:szCs w:val="24"/>
        </w:rPr>
        <w:t>ë</w:t>
      </w:r>
      <w:r w:rsidR="009B23F1" w:rsidRPr="009A62F0">
        <w:rPr>
          <w:rFonts w:ascii="Times New Roman" w:hAnsi="Times New Roman" w:cs="Times New Roman"/>
          <w:sz w:val="24"/>
          <w:szCs w:val="24"/>
        </w:rPr>
        <w:t xml:space="preserve">, </w:t>
      </w:r>
      <w:r w:rsidRPr="009A62F0">
        <w:rPr>
          <w:rFonts w:ascii="Times New Roman" w:hAnsi="Times New Roman" w:cs="Times New Roman"/>
          <w:sz w:val="24"/>
          <w:szCs w:val="24"/>
        </w:rPr>
        <w:t xml:space="preserve">janë bërë disa renovime minimale nëpër QMF dhe AMF  përkundër se gjendja fizike e objekteve dhe nevoja për krijimin e kushteve të favorshme të punës, vazhdon te mbetet  nevojë e pa plotësuar. </w:t>
      </w:r>
    </w:p>
    <w:p w:rsidR="006E0628" w:rsidRPr="009A62F0" w:rsidRDefault="006E0628" w:rsidP="006E0628">
      <w:pPr>
        <w:spacing w:before="0" w:beforeAutospacing="0" w:after="200" w:afterAutospacing="0" w:line="360" w:lineRule="auto"/>
        <w:rPr>
          <w:rFonts w:ascii="Times New Roman" w:hAnsi="Times New Roman" w:cs="Times New Roman"/>
          <w:sz w:val="24"/>
          <w:szCs w:val="24"/>
        </w:rPr>
      </w:pPr>
    </w:p>
    <w:p w:rsidR="006E0628" w:rsidRPr="009A62F0" w:rsidRDefault="006E0628" w:rsidP="006E0628">
      <w:pPr>
        <w:spacing w:before="0" w:beforeAutospacing="0" w:after="200" w:afterAutospacing="0" w:line="360" w:lineRule="auto"/>
        <w:rPr>
          <w:rFonts w:ascii="Times New Roman" w:hAnsi="Times New Roman" w:cs="Times New Roman"/>
          <w:sz w:val="24"/>
          <w:szCs w:val="24"/>
        </w:rPr>
      </w:pPr>
    </w:p>
    <w:p w:rsidR="006E0628" w:rsidRPr="009A62F0" w:rsidRDefault="006E0628" w:rsidP="006E0628">
      <w:pPr>
        <w:spacing w:before="0" w:beforeAutospacing="0" w:after="200" w:afterAutospacing="0" w:line="360" w:lineRule="auto"/>
        <w:rPr>
          <w:rFonts w:ascii="Times New Roman" w:hAnsi="Times New Roman" w:cs="Times New Roman"/>
          <w:sz w:val="24"/>
          <w:szCs w:val="24"/>
        </w:rPr>
      </w:pPr>
    </w:p>
    <w:p w:rsidR="006E0628" w:rsidRPr="009A62F0" w:rsidRDefault="006E0628" w:rsidP="009B23F1">
      <w:pPr>
        <w:pStyle w:val="Heading2"/>
      </w:pPr>
      <w:r w:rsidRPr="009A62F0">
        <w:t>BASHKËPUNIMI ME DONATORË 2018</w:t>
      </w:r>
    </w:p>
    <w:p w:rsidR="006E0628" w:rsidRPr="009A62F0" w:rsidRDefault="006E0628" w:rsidP="006E0628">
      <w:pPr>
        <w:spacing w:before="0" w:beforeAutospacing="0" w:after="200" w:afterAutospacing="0" w:line="360" w:lineRule="auto"/>
        <w:rPr>
          <w:rFonts w:ascii="Times New Roman" w:hAnsi="Times New Roman" w:cs="Times New Roman"/>
          <w:sz w:val="24"/>
          <w:szCs w:val="24"/>
        </w:rPr>
      </w:pPr>
    </w:p>
    <w:p w:rsidR="009B23F1" w:rsidRPr="009A62F0" w:rsidRDefault="006E0628" w:rsidP="006E0628">
      <w:pPr>
        <w:spacing w:before="0" w:beforeAutospacing="0" w:after="20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 xml:space="preserve">Siq edhe e kemi potencuar në hyrje të këtij raporti, ne jemi në vitin katërt në bashkpunim me donatorin AQH (projekt Zvicrran) i cili ka si qëllim të mbështes institucionet shëndetësore që të ofrojnë shërbime të qasëshme dhe cilësore, në theks të veqant kujdes për pacientët me sëmundje kronike si Diabet dhe Hipertension. Falë kësaj mbështetje qendra jonë ka fituar projektin e parë për kompletimin e tri qendrave të vaksinimit, ku janë kompletuar me të gjitha mjetet e nevojshme për punë.  Në haspirën e QKMF-së është renovuar një sallë për pacientët me Diabet dhe Hipertension, është kompletuar me paisje si; Karriga, Tavolina, TV. Llaptop, Videoprojektor, aparate për matjen e Glikemisë(jo invaziv), aparate për matjen e Tensionit, aparat për Laborator(HbA1c), EKG, dhe mjete tjetra për nevojat e pacientëve. Këndet e edukimit të paisura  me TV, Tavolina, Karrige, Tabela për broshura dhe mjete tjera janë kompletura në tri QMF dhe në QKMF. Të gjitha Qendrat e Mjekësisë Familjare janë kompletura me paisje dhe mjete për punë,si: Otoskop, Oftalmoskop, Tabela Oftalmogjike, Peshore, Reflektore dhe shumë mjete tjera përcjellëse.  Me  projektin AQH tani jemi në fazën e realizimit dhe prezantimit të  projektit të dytë ku kemi paraparë  renovimin e QMF-së Kijeve përfshirë edhe nxemjën qendrore, projekt i cili kap vlerën prej  </w:t>
      </w:r>
      <w:r w:rsidRPr="009A62F0">
        <w:rPr>
          <w:rFonts w:ascii="Times New Roman" w:hAnsi="Times New Roman" w:cs="Times New Roman"/>
          <w:b/>
          <w:sz w:val="24"/>
          <w:szCs w:val="24"/>
        </w:rPr>
        <w:t>22.659 €.</w:t>
      </w:r>
      <w:r w:rsidRPr="009A62F0">
        <w:rPr>
          <w:rFonts w:ascii="Times New Roman" w:hAnsi="Times New Roman" w:cs="Times New Roman"/>
          <w:sz w:val="24"/>
          <w:szCs w:val="24"/>
        </w:rPr>
        <w:t xml:space="preserve"> </w:t>
      </w:r>
    </w:p>
    <w:p w:rsidR="006E0628" w:rsidRPr="009A62F0" w:rsidRDefault="006E0628" w:rsidP="006E0628">
      <w:pPr>
        <w:spacing w:before="0" w:beforeAutospacing="0" w:after="20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Përkundër përpjekjeve që kemi bërë që të fitojmë donacione tjera,  konkretisht kërkesë në Ministrin e Shëndetësisë për një Autoambulancë, as gjatë këtij viti nuk kemi arritur ta gëzojmë mbështetjen ne si institucion. QKMF Malishevë  ka pranuar një Autoambulancë të tipit Mercedes, donacion nga bashkqytetari ynë.</w:t>
      </w:r>
    </w:p>
    <w:p w:rsidR="006E0628" w:rsidRPr="009A62F0" w:rsidRDefault="006E0628" w:rsidP="006E0628">
      <w:pPr>
        <w:spacing w:before="0" w:beforeAutospacing="0" w:after="20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Si përfundim vlene të theksohet se gjatë këtij viti  Qendra Kryesore e Mjekesisë Familjare në  Malishevë sëbashku me rrjetin e QMF-ve, dhe AMF-ve, ka qenë e mbuluar mirë me puntorë shëndetes</w:t>
      </w:r>
      <w:r w:rsidR="009B23F1" w:rsidRPr="009A62F0">
        <w:rPr>
          <w:rFonts w:ascii="Times New Roman" w:hAnsi="Times New Roman" w:cs="Times New Roman"/>
          <w:sz w:val="24"/>
          <w:szCs w:val="24"/>
        </w:rPr>
        <w:t xml:space="preserve">orë, falë projektit me Handikos, </w:t>
      </w:r>
      <w:r w:rsidRPr="009A62F0">
        <w:rPr>
          <w:rFonts w:ascii="Times New Roman" w:hAnsi="Times New Roman" w:cs="Times New Roman"/>
          <w:sz w:val="24"/>
          <w:szCs w:val="24"/>
        </w:rPr>
        <w:t>projekt i mbështetur nga Komu</w:t>
      </w:r>
      <w:r w:rsidR="009B23F1" w:rsidRPr="009A62F0">
        <w:rPr>
          <w:rFonts w:ascii="Times New Roman" w:hAnsi="Times New Roman" w:cs="Times New Roman"/>
          <w:sz w:val="24"/>
          <w:szCs w:val="24"/>
        </w:rPr>
        <w:t>na</w:t>
      </w:r>
      <w:r w:rsidRPr="009A62F0">
        <w:rPr>
          <w:rFonts w:ascii="Times New Roman" w:hAnsi="Times New Roman" w:cs="Times New Roman"/>
          <w:sz w:val="24"/>
          <w:szCs w:val="24"/>
        </w:rPr>
        <w:t xml:space="preserve"> Malishevë</w:t>
      </w:r>
      <w:r w:rsidR="009B23F1" w:rsidRPr="009A62F0">
        <w:rPr>
          <w:rFonts w:ascii="Times New Roman" w:hAnsi="Times New Roman" w:cs="Times New Roman"/>
          <w:sz w:val="24"/>
          <w:szCs w:val="24"/>
        </w:rPr>
        <w:t>s</w:t>
      </w:r>
      <w:r w:rsidRPr="009A62F0">
        <w:rPr>
          <w:rFonts w:ascii="Times New Roman" w:hAnsi="Times New Roman" w:cs="Times New Roman"/>
          <w:sz w:val="24"/>
          <w:szCs w:val="24"/>
        </w:rPr>
        <w:t xml:space="preserve">. Institucionet shëndetsore  ofrojnë shërbime në të gjitha fshatrat, duke realizuar vizita shtëpiake, </w:t>
      </w:r>
      <w:r w:rsidRPr="009A62F0">
        <w:rPr>
          <w:rFonts w:ascii="Times New Roman" w:hAnsi="Times New Roman" w:cs="Times New Roman"/>
          <w:sz w:val="24"/>
          <w:szCs w:val="24"/>
        </w:rPr>
        <w:lastRenderedPageBreak/>
        <w:t>përcjelljen e vazhdueshme të pacienteve deri në trajtimin defini</w:t>
      </w:r>
      <w:r w:rsidR="009B23F1" w:rsidRPr="009A62F0">
        <w:rPr>
          <w:rFonts w:ascii="Times New Roman" w:hAnsi="Times New Roman" w:cs="Times New Roman"/>
          <w:sz w:val="24"/>
          <w:szCs w:val="24"/>
        </w:rPr>
        <w:t>tiv, mbrenda dhe jashtë shtetit( Shqip</w:t>
      </w:r>
      <w:r w:rsidR="00AD7262" w:rsidRPr="009A62F0">
        <w:rPr>
          <w:rFonts w:ascii="Times New Roman" w:hAnsi="Times New Roman" w:cs="Times New Roman"/>
          <w:sz w:val="24"/>
          <w:szCs w:val="24"/>
        </w:rPr>
        <w:t>ë</w:t>
      </w:r>
      <w:r w:rsidR="009B23F1" w:rsidRPr="009A62F0">
        <w:rPr>
          <w:rFonts w:ascii="Times New Roman" w:hAnsi="Times New Roman" w:cs="Times New Roman"/>
          <w:sz w:val="24"/>
          <w:szCs w:val="24"/>
        </w:rPr>
        <w:t xml:space="preserve">ri, Maqedoni, etj) </w:t>
      </w:r>
      <w:r w:rsidRPr="009A62F0">
        <w:rPr>
          <w:rFonts w:ascii="Times New Roman" w:hAnsi="Times New Roman" w:cs="Times New Roman"/>
          <w:sz w:val="24"/>
          <w:szCs w:val="24"/>
        </w:rPr>
        <w:t>sipas nevojes së komunitetit.</w:t>
      </w:r>
    </w:p>
    <w:p w:rsidR="006E0628" w:rsidRPr="009A62F0" w:rsidRDefault="006E0628" w:rsidP="006E0628">
      <w:pPr>
        <w:spacing w:before="0" w:beforeAutospacing="0" w:after="200" w:afterAutospacing="0" w:line="360" w:lineRule="auto"/>
        <w:rPr>
          <w:rFonts w:ascii="Times New Roman" w:hAnsi="Times New Roman" w:cs="Times New Roman"/>
          <w:sz w:val="24"/>
          <w:szCs w:val="24"/>
        </w:rPr>
      </w:pPr>
    </w:p>
    <w:p w:rsidR="006E0628" w:rsidRPr="009A62F0" w:rsidRDefault="006E0628" w:rsidP="006E0628">
      <w:pPr>
        <w:spacing w:before="0" w:beforeAutospacing="0" w:after="200" w:afterAutospacing="0" w:line="360" w:lineRule="auto"/>
        <w:rPr>
          <w:rFonts w:ascii="Times New Roman" w:hAnsi="Times New Roman" w:cs="Times New Roman"/>
          <w:b/>
          <w:sz w:val="24"/>
          <w:szCs w:val="24"/>
        </w:rPr>
      </w:pPr>
      <w:r w:rsidRPr="009A62F0">
        <w:rPr>
          <w:rFonts w:ascii="Times New Roman" w:hAnsi="Times New Roman" w:cs="Times New Roman"/>
          <w:b/>
          <w:sz w:val="24"/>
          <w:szCs w:val="24"/>
        </w:rPr>
        <w:t xml:space="preserve">OBJEKTIVAT PËR VITIN 2019 </w:t>
      </w:r>
    </w:p>
    <w:p w:rsidR="006E0628" w:rsidRPr="009A62F0" w:rsidRDefault="006E0628" w:rsidP="006E0628">
      <w:pPr>
        <w:spacing w:before="0" w:beforeAutospacing="0" w:after="20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Përkundër angazhimeve tona që Institucionet tona të jenë të kompletuara me paisje bazike dhe mjete për punë, infrastruktura ekzistuese si  në QKMF ashtu edhe në  QMF dhe AMF, nuk  plotësonë  standartin e kërkuar si për stafin ashtu edhe për pacientët të cilët frekuentojnë këto institucione. Gjendja në disa QMF  pjesërisht është e mirë  e në disa të tjera kërkohet ndërhyrje që nga themeli</w:t>
      </w:r>
      <w:r w:rsidR="009B23F1" w:rsidRPr="009A62F0">
        <w:rPr>
          <w:rFonts w:ascii="Times New Roman" w:hAnsi="Times New Roman" w:cs="Times New Roman"/>
          <w:sz w:val="24"/>
          <w:szCs w:val="24"/>
        </w:rPr>
        <w:t xml:space="preserve">. </w:t>
      </w:r>
    </w:p>
    <w:p w:rsidR="006E0628" w:rsidRPr="009A62F0" w:rsidRDefault="006E0628" w:rsidP="006E0628">
      <w:pPr>
        <w:spacing w:before="0" w:beforeAutospacing="0" w:after="200" w:afterAutospacing="0" w:line="360" w:lineRule="auto"/>
        <w:rPr>
          <w:rFonts w:ascii="Times New Roman" w:hAnsi="Times New Roman" w:cs="Times New Roman"/>
          <w:sz w:val="24"/>
          <w:szCs w:val="24"/>
        </w:rPr>
      </w:pPr>
      <w:r w:rsidRPr="009A62F0">
        <w:rPr>
          <w:rFonts w:ascii="Times New Roman" w:hAnsi="Times New Roman" w:cs="Times New Roman"/>
          <w:sz w:val="24"/>
          <w:szCs w:val="24"/>
        </w:rPr>
        <w:t>Në vazhdim po paraqesim listën e problemeve specifike  për QKMF/ QMF/AMF</w:t>
      </w:r>
    </w:p>
    <w:tbl>
      <w:tblPr>
        <w:tblStyle w:val="TableGrid1"/>
        <w:tblW w:w="11700" w:type="dxa"/>
        <w:tblInd w:w="-1062" w:type="dxa"/>
        <w:tblLook w:val="04A0"/>
      </w:tblPr>
      <w:tblGrid>
        <w:gridCol w:w="4770"/>
        <w:gridCol w:w="3150"/>
        <w:gridCol w:w="3780"/>
      </w:tblGrid>
      <w:tr w:rsidR="006E0628" w:rsidRPr="009A62F0" w:rsidTr="000A5589">
        <w:tc>
          <w:tcPr>
            <w:tcW w:w="4770" w:type="dxa"/>
            <w:shd w:val="clear" w:color="auto" w:fill="FFFF00"/>
          </w:tcPr>
          <w:p w:rsidR="006E0628" w:rsidRPr="009A62F0" w:rsidRDefault="006E0628" w:rsidP="006E0628">
            <w:pPr>
              <w:rPr>
                <w:rFonts w:ascii="Times New Roman" w:hAnsi="Times New Roman" w:cs="Times New Roman"/>
                <w:sz w:val="18"/>
                <w:szCs w:val="18"/>
                <w:highlight w:val="yellow"/>
              </w:rPr>
            </w:pPr>
            <w:r w:rsidRPr="009A62F0">
              <w:rPr>
                <w:rFonts w:ascii="Times New Roman" w:hAnsi="Times New Roman" w:cs="Times New Roman"/>
                <w:sz w:val="18"/>
                <w:szCs w:val="18"/>
                <w:highlight w:val="yellow"/>
              </w:rPr>
              <w:t>QKMF MALISHEVE</w:t>
            </w:r>
          </w:p>
        </w:tc>
        <w:tc>
          <w:tcPr>
            <w:tcW w:w="3150" w:type="dxa"/>
            <w:tcBorders>
              <w:right w:val="single" w:sz="4" w:space="0" w:color="auto"/>
            </w:tcBorders>
            <w:shd w:val="clear" w:color="auto" w:fill="FFFF00"/>
          </w:tcPr>
          <w:p w:rsidR="006E0628" w:rsidRPr="009A62F0" w:rsidRDefault="006E0628" w:rsidP="006E0628">
            <w:pPr>
              <w:rPr>
                <w:rFonts w:ascii="Times New Roman" w:hAnsi="Times New Roman" w:cs="Times New Roman"/>
                <w:sz w:val="18"/>
                <w:szCs w:val="18"/>
                <w:highlight w:val="yellow"/>
              </w:rPr>
            </w:pPr>
            <w:r w:rsidRPr="009A62F0">
              <w:rPr>
                <w:rFonts w:ascii="Times New Roman" w:hAnsi="Times New Roman" w:cs="Times New Roman"/>
                <w:sz w:val="18"/>
                <w:szCs w:val="18"/>
                <w:highlight w:val="yellow"/>
              </w:rPr>
              <w:t>QMF KIJEVE</w:t>
            </w:r>
          </w:p>
        </w:tc>
        <w:tc>
          <w:tcPr>
            <w:tcW w:w="3780" w:type="dxa"/>
            <w:tcBorders>
              <w:left w:val="single" w:sz="4" w:space="0" w:color="auto"/>
            </w:tcBorders>
            <w:shd w:val="clear" w:color="auto" w:fill="FFFF00"/>
          </w:tcPr>
          <w:p w:rsidR="006E0628" w:rsidRPr="009A62F0" w:rsidRDefault="006E0628" w:rsidP="006E0628">
            <w:pPr>
              <w:rPr>
                <w:rFonts w:ascii="Times New Roman" w:hAnsi="Times New Roman" w:cs="Times New Roman"/>
                <w:sz w:val="18"/>
                <w:szCs w:val="18"/>
                <w:highlight w:val="yellow"/>
              </w:rPr>
            </w:pPr>
            <w:r w:rsidRPr="009A62F0">
              <w:rPr>
                <w:rFonts w:ascii="Times New Roman" w:hAnsi="Times New Roman" w:cs="Times New Roman"/>
                <w:sz w:val="18"/>
                <w:szCs w:val="18"/>
                <w:highlight w:val="yellow"/>
              </w:rPr>
              <w:t>QMF BELLANICE</w:t>
            </w:r>
          </w:p>
        </w:tc>
      </w:tr>
      <w:tr w:rsidR="006E0628" w:rsidRPr="009A62F0" w:rsidTr="000A5589">
        <w:trPr>
          <w:trHeight w:val="242"/>
        </w:trPr>
        <w:tc>
          <w:tcPr>
            <w:tcW w:w="4770" w:type="dxa"/>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RESURSE HUMANE(STOMATOLOG, MJEK, INFER.)</w:t>
            </w:r>
          </w:p>
        </w:tc>
        <w:tc>
          <w:tcPr>
            <w:tcW w:w="3150" w:type="dxa"/>
            <w:tcBorders>
              <w:righ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 xml:space="preserve">RENOVIMI NGA DONATORI </w:t>
            </w:r>
          </w:p>
        </w:tc>
        <w:tc>
          <w:tcPr>
            <w:tcW w:w="3780" w:type="dxa"/>
            <w:tcBorders>
              <w:lef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RENOVIMI I DHOMES PER INFUZIONE</w:t>
            </w:r>
          </w:p>
        </w:tc>
      </w:tr>
      <w:tr w:rsidR="006E0628" w:rsidRPr="009A62F0" w:rsidTr="000A5589">
        <w:tc>
          <w:tcPr>
            <w:tcW w:w="4770" w:type="dxa"/>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NDERTIMI I URGJENCES</w:t>
            </w:r>
          </w:p>
        </w:tc>
        <w:tc>
          <w:tcPr>
            <w:tcW w:w="3150" w:type="dxa"/>
            <w:tcBorders>
              <w:righ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NXEMJA NGA  DONATORI AQH</w:t>
            </w:r>
          </w:p>
        </w:tc>
        <w:tc>
          <w:tcPr>
            <w:tcW w:w="3780" w:type="dxa"/>
            <w:tcBorders>
              <w:lef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NDRRIMI I DRITAREVE</w:t>
            </w:r>
          </w:p>
        </w:tc>
      </w:tr>
      <w:tr w:rsidR="006E0628" w:rsidRPr="009A62F0" w:rsidTr="000A5589">
        <w:tc>
          <w:tcPr>
            <w:tcW w:w="4770" w:type="dxa"/>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RENOVIMI I QKMF-SE</w:t>
            </w:r>
          </w:p>
        </w:tc>
        <w:tc>
          <w:tcPr>
            <w:tcW w:w="3150" w:type="dxa"/>
            <w:tcBorders>
              <w:righ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NDERHYRJE NE QATI NGA K.K</w:t>
            </w:r>
          </w:p>
        </w:tc>
        <w:tc>
          <w:tcPr>
            <w:tcW w:w="3780" w:type="dxa"/>
            <w:tcBorders>
              <w:lef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NXEMJA QENDRORE</w:t>
            </w:r>
          </w:p>
        </w:tc>
      </w:tr>
      <w:tr w:rsidR="006E0628" w:rsidRPr="009A62F0" w:rsidTr="000A5589">
        <w:tc>
          <w:tcPr>
            <w:tcW w:w="4770" w:type="dxa"/>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 xml:space="preserve">ASHENSORI </w:t>
            </w:r>
          </w:p>
        </w:tc>
        <w:tc>
          <w:tcPr>
            <w:tcW w:w="3150" w:type="dxa"/>
            <w:tcBorders>
              <w:righ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APARATURE MJEKSORE</w:t>
            </w:r>
          </w:p>
        </w:tc>
        <w:tc>
          <w:tcPr>
            <w:tcW w:w="3780" w:type="dxa"/>
            <w:tcBorders>
              <w:lef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AUTOAMBULANCE</w:t>
            </w:r>
          </w:p>
        </w:tc>
      </w:tr>
      <w:tr w:rsidR="006E0628" w:rsidRPr="009A62F0" w:rsidTr="000A5589">
        <w:tc>
          <w:tcPr>
            <w:tcW w:w="4770" w:type="dxa"/>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SISTEMI I UJIT TE NGROHTE</w:t>
            </w:r>
          </w:p>
        </w:tc>
        <w:tc>
          <w:tcPr>
            <w:tcW w:w="3150" w:type="dxa"/>
            <w:tcBorders>
              <w:righ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INVENTAR PER ORDINANCA</w:t>
            </w:r>
          </w:p>
        </w:tc>
        <w:tc>
          <w:tcPr>
            <w:tcW w:w="3780" w:type="dxa"/>
            <w:tcBorders>
              <w:lef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APARATURE MJEKESORE</w:t>
            </w:r>
          </w:p>
        </w:tc>
      </w:tr>
      <w:tr w:rsidR="006E0628" w:rsidRPr="009A62F0" w:rsidTr="000A5589">
        <w:trPr>
          <w:trHeight w:val="323"/>
        </w:trPr>
        <w:tc>
          <w:tcPr>
            <w:tcW w:w="4770" w:type="dxa"/>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RREGULLIMI I HAPSIRES  JASHT INSTITUCIONIT</w:t>
            </w:r>
          </w:p>
        </w:tc>
        <w:tc>
          <w:tcPr>
            <w:tcW w:w="3150" w:type="dxa"/>
            <w:tcBorders>
              <w:righ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AUTOAMBULANCE</w:t>
            </w:r>
          </w:p>
        </w:tc>
        <w:tc>
          <w:tcPr>
            <w:tcW w:w="3780" w:type="dxa"/>
            <w:tcBorders>
              <w:lef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 xml:space="preserve">RESURSE HUMANE PER TE PUNUAR ME DY NDRRIME, </w:t>
            </w:r>
          </w:p>
        </w:tc>
      </w:tr>
      <w:tr w:rsidR="006E0628" w:rsidRPr="009A62F0" w:rsidTr="000A5589">
        <w:trPr>
          <w:trHeight w:val="255"/>
        </w:trPr>
        <w:tc>
          <w:tcPr>
            <w:tcW w:w="4770" w:type="dxa"/>
            <w:tcBorders>
              <w:bottom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INVENTAR PER ORDINANCA</w:t>
            </w:r>
          </w:p>
        </w:tc>
        <w:tc>
          <w:tcPr>
            <w:tcW w:w="3150" w:type="dxa"/>
            <w:vMerge w:val="restart"/>
            <w:tcBorders>
              <w:righ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RESURSE HUMANE(VOZITES)</w:t>
            </w:r>
          </w:p>
        </w:tc>
        <w:tc>
          <w:tcPr>
            <w:tcW w:w="3780" w:type="dxa"/>
            <w:vMerge w:val="restart"/>
            <w:tcBorders>
              <w:lef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STOMATOLOG DHE ASISTENT TE STOMATOLOGJISE</w:t>
            </w:r>
          </w:p>
        </w:tc>
      </w:tr>
      <w:tr w:rsidR="006E0628" w:rsidRPr="009A62F0" w:rsidTr="000A5589">
        <w:trPr>
          <w:trHeight w:val="170"/>
        </w:trPr>
        <w:tc>
          <w:tcPr>
            <w:tcW w:w="4770" w:type="dxa"/>
            <w:tcBorders>
              <w:top w:val="single" w:sz="4" w:space="0" w:color="auto"/>
              <w:bottom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 xml:space="preserve">APARATURE </w:t>
            </w:r>
          </w:p>
        </w:tc>
        <w:tc>
          <w:tcPr>
            <w:tcW w:w="3150" w:type="dxa"/>
            <w:vMerge/>
            <w:tcBorders>
              <w:right w:val="single" w:sz="4" w:space="0" w:color="auto"/>
            </w:tcBorders>
          </w:tcPr>
          <w:p w:rsidR="006E0628" w:rsidRPr="009A62F0" w:rsidRDefault="006E0628" w:rsidP="006E0628">
            <w:pPr>
              <w:rPr>
                <w:rFonts w:ascii="Times New Roman" w:hAnsi="Times New Roman" w:cs="Times New Roman"/>
                <w:sz w:val="18"/>
                <w:szCs w:val="18"/>
              </w:rPr>
            </w:pPr>
          </w:p>
        </w:tc>
        <w:tc>
          <w:tcPr>
            <w:tcW w:w="3780" w:type="dxa"/>
            <w:vMerge/>
            <w:tcBorders>
              <w:left w:val="single" w:sz="4" w:space="0" w:color="auto"/>
            </w:tcBorders>
          </w:tcPr>
          <w:p w:rsidR="006E0628" w:rsidRPr="009A62F0" w:rsidRDefault="006E0628" w:rsidP="006E0628">
            <w:pPr>
              <w:rPr>
                <w:rFonts w:ascii="Times New Roman" w:hAnsi="Times New Roman" w:cs="Times New Roman"/>
                <w:sz w:val="18"/>
                <w:szCs w:val="18"/>
              </w:rPr>
            </w:pPr>
          </w:p>
        </w:tc>
      </w:tr>
      <w:tr w:rsidR="006E0628" w:rsidRPr="009A62F0" w:rsidTr="000A5589">
        <w:trPr>
          <w:trHeight w:val="252"/>
        </w:trPr>
        <w:tc>
          <w:tcPr>
            <w:tcW w:w="4770" w:type="dxa"/>
            <w:tcBorders>
              <w:top w:val="single" w:sz="4" w:space="0" w:color="auto"/>
              <w:bottom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FUNKSIONALIZIMI I SISTEMIT SISH</w:t>
            </w:r>
          </w:p>
        </w:tc>
        <w:tc>
          <w:tcPr>
            <w:tcW w:w="3150" w:type="dxa"/>
            <w:vMerge/>
            <w:tcBorders>
              <w:right w:val="single" w:sz="4" w:space="0" w:color="auto"/>
            </w:tcBorders>
          </w:tcPr>
          <w:p w:rsidR="006E0628" w:rsidRPr="009A62F0" w:rsidRDefault="006E0628" w:rsidP="006E0628">
            <w:pPr>
              <w:rPr>
                <w:rFonts w:ascii="Times New Roman" w:hAnsi="Times New Roman" w:cs="Times New Roman"/>
                <w:sz w:val="18"/>
                <w:szCs w:val="18"/>
              </w:rPr>
            </w:pPr>
          </w:p>
        </w:tc>
        <w:tc>
          <w:tcPr>
            <w:tcW w:w="3780" w:type="dxa"/>
            <w:vMerge/>
            <w:tcBorders>
              <w:left w:val="single" w:sz="4" w:space="0" w:color="auto"/>
            </w:tcBorders>
          </w:tcPr>
          <w:p w:rsidR="006E0628" w:rsidRPr="009A62F0" w:rsidRDefault="006E0628" w:rsidP="006E0628">
            <w:pPr>
              <w:rPr>
                <w:rFonts w:ascii="Times New Roman" w:hAnsi="Times New Roman" w:cs="Times New Roman"/>
                <w:sz w:val="18"/>
                <w:szCs w:val="18"/>
              </w:rPr>
            </w:pPr>
          </w:p>
        </w:tc>
      </w:tr>
      <w:tr w:rsidR="006E0628" w:rsidRPr="009A62F0" w:rsidTr="000A5589">
        <w:trPr>
          <w:trHeight w:val="205"/>
        </w:trPr>
        <w:tc>
          <w:tcPr>
            <w:tcW w:w="4770" w:type="dxa"/>
            <w:tcBorders>
              <w:top w:val="single" w:sz="4" w:space="0" w:color="auto"/>
              <w:bottom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AUTOAMBULANCA</w:t>
            </w:r>
          </w:p>
        </w:tc>
        <w:tc>
          <w:tcPr>
            <w:tcW w:w="3150" w:type="dxa"/>
            <w:vMerge/>
            <w:tcBorders>
              <w:right w:val="single" w:sz="4" w:space="0" w:color="auto"/>
            </w:tcBorders>
          </w:tcPr>
          <w:p w:rsidR="006E0628" w:rsidRPr="009A62F0" w:rsidRDefault="006E0628" w:rsidP="006E0628">
            <w:pPr>
              <w:rPr>
                <w:rFonts w:ascii="Times New Roman" w:hAnsi="Times New Roman" w:cs="Times New Roman"/>
                <w:sz w:val="18"/>
                <w:szCs w:val="18"/>
              </w:rPr>
            </w:pPr>
          </w:p>
        </w:tc>
        <w:tc>
          <w:tcPr>
            <w:tcW w:w="3780" w:type="dxa"/>
            <w:vMerge/>
            <w:tcBorders>
              <w:left w:val="single" w:sz="4" w:space="0" w:color="auto"/>
            </w:tcBorders>
          </w:tcPr>
          <w:p w:rsidR="006E0628" w:rsidRPr="009A62F0" w:rsidRDefault="006E0628" w:rsidP="006E0628">
            <w:pPr>
              <w:rPr>
                <w:rFonts w:ascii="Times New Roman" w:hAnsi="Times New Roman" w:cs="Times New Roman"/>
                <w:sz w:val="18"/>
                <w:szCs w:val="18"/>
              </w:rPr>
            </w:pPr>
          </w:p>
        </w:tc>
      </w:tr>
      <w:tr w:rsidR="006E0628" w:rsidRPr="009A62F0" w:rsidTr="000A5589">
        <w:trPr>
          <w:trHeight w:val="240"/>
        </w:trPr>
        <w:tc>
          <w:tcPr>
            <w:tcW w:w="4770" w:type="dxa"/>
            <w:tcBorders>
              <w:top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GARAZHA PER AUTOAMBULANCA</w:t>
            </w:r>
          </w:p>
        </w:tc>
        <w:tc>
          <w:tcPr>
            <w:tcW w:w="3150" w:type="dxa"/>
            <w:vMerge/>
            <w:tcBorders>
              <w:right w:val="single" w:sz="4" w:space="0" w:color="auto"/>
            </w:tcBorders>
          </w:tcPr>
          <w:p w:rsidR="006E0628" w:rsidRPr="009A62F0" w:rsidRDefault="006E0628" w:rsidP="006E0628">
            <w:pPr>
              <w:rPr>
                <w:rFonts w:ascii="Times New Roman" w:hAnsi="Times New Roman" w:cs="Times New Roman"/>
                <w:sz w:val="18"/>
                <w:szCs w:val="18"/>
              </w:rPr>
            </w:pPr>
          </w:p>
        </w:tc>
        <w:tc>
          <w:tcPr>
            <w:tcW w:w="3780" w:type="dxa"/>
            <w:vMerge/>
            <w:tcBorders>
              <w:left w:val="single" w:sz="4" w:space="0" w:color="auto"/>
            </w:tcBorders>
          </w:tcPr>
          <w:p w:rsidR="006E0628" w:rsidRPr="009A62F0" w:rsidRDefault="006E0628" w:rsidP="006E0628">
            <w:pPr>
              <w:rPr>
                <w:rFonts w:ascii="Times New Roman" w:hAnsi="Times New Roman" w:cs="Times New Roman"/>
                <w:sz w:val="18"/>
                <w:szCs w:val="18"/>
              </w:rPr>
            </w:pPr>
          </w:p>
        </w:tc>
      </w:tr>
    </w:tbl>
    <w:p w:rsidR="006E0628" w:rsidRPr="009A62F0" w:rsidRDefault="006E0628" w:rsidP="006E0628">
      <w:pPr>
        <w:spacing w:before="0" w:beforeAutospacing="0" w:after="200" w:afterAutospacing="0" w:line="240" w:lineRule="auto"/>
        <w:rPr>
          <w:rFonts w:ascii="Times New Roman" w:hAnsi="Times New Roman" w:cs="Times New Roman"/>
          <w:sz w:val="18"/>
          <w:szCs w:val="18"/>
        </w:rPr>
      </w:pPr>
    </w:p>
    <w:tbl>
      <w:tblPr>
        <w:tblStyle w:val="TableGrid1"/>
        <w:tblW w:w="11700" w:type="dxa"/>
        <w:tblInd w:w="-1062" w:type="dxa"/>
        <w:tblLook w:val="04A0"/>
      </w:tblPr>
      <w:tblGrid>
        <w:gridCol w:w="4770"/>
        <w:gridCol w:w="3150"/>
        <w:gridCol w:w="3780"/>
      </w:tblGrid>
      <w:tr w:rsidR="006E0628" w:rsidRPr="009A62F0" w:rsidTr="000A5589">
        <w:tc>
          <w:tcPr>
            <w:tcW w:w="4770" w:type="dxa"/>
            <w:shd w:val="clear" w:color="auto" w:fill="FFFF00"/>
          </w:tcPr>
          <w:p w:rsidR="006E0628" w:rsidRPr="009A62F0" w:rsidRDefault="006E0628" w:rsidP="006E0628">
            <w:pPr>
              <w:rPr>
                <w:rFonts w:ascii="Times New Roman" w:hAnsi="Times New Roman" w:cs="Times New Roman"/>
                <w:sz w:val="18"/>
                <w:szCs w:val="18"/>
                <w:highlight w:val="yellow"/>
              </w:rPr>
            </w:pPr>
            <w:r w:rsidRPr="009A62F0">
              <w:rPr>
                <w:rFonts w:ascii="Times New Roman" w:hAnsi="Times New Roman" w:cs="Times New Roman"/>
                <w:sz w:val="18"/>
                <w:szCs w:val="18"/>
                <w:highlight w:val="yellow"/>
              </w:rPr>
              <w:t>QMF DRENOVC</w:t>
            </w:r>
          </w:p>
        </w:tc>
        <w:tc>
          <w:tcPr>
            <w:tcW w:w="3150" w:type="dxa"/>
            <w:tcBorders>
              <w:right w:val="single" w:sz="4" w:space="0" w:color="auto"/>
            </w:tcBorders>
            <w:shd w:val="clear" w:color="auto" w:fill="FFFF00"/>
          </w:tcPr>
          <w:p w:rsidR="006E0628" w:rsidRPr="009A62F0" w:rsidRDefault="006E0628" w:rsidP="006E0628">
            <w:pPr>
              <w:rPr>
                <w:rFonts w:ascii="Times New Roman" w:hAnsi="Times New Roman" w:cs="Times New Roman"/>
                <w:sz w:val="18"/>
                <w:szCs w:val="18"/>
                <w:highlight w:val="yellow"/>
              </w:rPr>
            </w:pPr>
            <w:r w:rsidRPr="009A62F0">
              <w:rPr>
                <w:rFonts w:ascii="Times New Roman" w:hAnsi="Times New Roman" w:cs="Times New Roman"/>
                <w:sz w:val="18"/>
                <w:szCs w:val="18"/>
                <w:highlight w:val="yellow"/>
              </w:rPr>
              <w:t>QMF PANORC</w:t>
            </w:r>
          </w:p>
        </w:tc>
        <w:tc>
          <w:tcPr>
            <w:tcW w:w="3780" w:type="dxa"/>
            <w:tcBorders>
              <w:left w:val="single" w:sz="4" w:space="0" w:color="auto"/>
            </w:tcBorders>
            <w:shd w:val="clear" w:color="auto" w:fill="FFFF00"/>
          </w:tcPr>
          <w:p w:rsidR="006E0628" w:rsidRPr="009A62F0" w:rsidRDefault="006E0628" w:rsidP="006E0628">
            <w:pPr>
              <w:rPr>
                <w:rFonts w:ascii="Times New Roman" w:hAnsi="Times New Roman" w:cs="Times New Roman"/>
                <w:sz w:val="18"/>
                <w:szCs w:val="18"/>
                <w:highlight w:val="yellow"/>
              </w:rPr>
            </w:pPr>
            <w:r w:rsidRPr="009A62F0">
              <w:rPr>
                <w:rFonts w:ascii="Times New Roman" w:hAnsi="Times New Roman" w:cs="Times New Roman"/>
                <w:sz w:val="18"/>
                <w:szCs w:val="18"/>
                <w:highlight w:val="yellow"/>
              </w:rPr>
              <w:t>QMF PAGARUSHE</w:t>
            </w:r>
          </w:p>
        </w:tc>
      </w:tr>
      <w:tr w:rsidR="006E0628" w:rsidRPr="009A62F0" w:rsidTr="000A5589">
        <w:trPr>
          <w:trHeight w:val="287"/>
        </w:trPr>
        <w:tc>
          <w:tcPr>
            <w:tcW w:w="4770" w:type="dxa"/>
          </w:tcPr>
          <w:p w:rsidR="006E0628" w:rsidRPr="009A62F0" w:rsidRDefault="006E0628" w:rsidP="006E0628">
            <w:pPr>
              <w:rPr>
                <w:rFonts w:ascii="Times New Roman" w:hAnsi="Times New Roman" w:cs="Times New Roman"/>
                <w:sz w:val="18"/>
                <w:szCs w:val="18"/>
                <w:u w:val="single"/>
              </w:rPr>
            </w:pPr>
            <w:r w:rsidRPr="009A62F0">
              <w:rPr>
                <w:rFonts w:ascii="Times New Roman" w:hAnsi="Times New Roman" w:cs="Times New Roman"/>
                <w:sz w:val="18"/>
                <w:szCs w:val="18"/>
                <w:u w:val="single"/>
              </w:rPr>
              <w:t>APARATURE</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EKG,</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 xml:space="preserve">OKSIGJENATOR, </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DEFIBRILATOR</w:t>
            </w:r>
          </w:p>
        </w:tc>
        <w:tc>
          <w:tcPr>
            <w:tcW w:w="3150" w:type="dxa"/>
            <w:tcBorders>
              <w:right w:val="single" w:sz="4" w:space="0" w:color="auto"/>
            </w:tcBorders>
          </w:tcPr>
          <w:p w:rsidR="006E0628" w:rsidRPr="009A62F0" w:rsidRDefault="006E0628" w:rsidP="006E0628">
            <w:pPr>
              <w:rPr>
                <w:rFonts w:ascii="Times New Roman" w:hAnsi="Times New Roman" w:cs="Times New Roman"/>
                <w:sz w:val="18"/>
                <w:szCs w:val="18"/>
                <w:u w:val="single"/>
              </w:rPr>
            </w:pPr>
            <w:r w:rsidRPr="009A62F0">
              <w:rPr>
                <w:rFonts w:ascii="Times New Roman" w:hAnsi="Times New Roman" w:cs="Times New Roman"/>
                <w:sz w:val="18"/>
                <w:szCs w:val="18"/>
                <w:u w:val="single"/>
              </w:rPr>
              <w:t>APARATURE</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EKG,</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 xml:space="preserve">OKSIGJENATOR, </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DEFIBRILATOR</w:t>
            </w:r>
          </w:p>
        </w:tc>
        <w:tc>
          <w:tcPr>
            <w:tcW w:w="3780" w:type="dxa"/>
            <w:tcBorders>
              <w:left w:val="single" w:sz="4" w:space="0" w:color="auto"/>
            </w:tcBorders>
          </w:tcPr>
          <w:p w:rsidR="006E0628" w:rsidRPr="009A62F0" w:rsidRDefault="006E0628" w:rsidP="006E0628">
            <w:pPr>
              <w:rPr>
                <w:rFonts w:ascii="Times New Roman" w:hAnsi="Times New Roman" w:cs="Times New Roman"/>
                <w:sz w:val="18"/>
                <w:szCs w:val="18"/>
                <w:u w:val="single"/>
              </w:rPr>
            </w:pPr>
            <w:r w:rsidRPr="009A62F0">
              <w:rPr>
                <w:rFonts w:ascii="Times New Roman" w:hAnsi="Times New Roman" w:cs="Times New Roman"/>
                <w:sz w:val="18"/>
                <w:szCs w:val="18"/>
                <w:u w:val="single"/>
              </w:rPr>
              <w:t>APARATURE</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EKG,</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 xml:space="preserve">OKSIGJENATOR, </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DEFIBRILATOR</w:t>
            </w:r>
          </w:p>
        </w:tc>
      </w:tr>
      <w:tr w:rsidR="006E0628" w:rsidRPr="009A62F0" w:rsidTr="000A5589">
        <w:tc>
          <w:tcPr>
            <w:tcW w:w="4770" w:type="dxa"/>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RESURSE HUMANE (STAF TEKNIK)</w:t>
            </w:r>
          </w:p>
        </w:tc>
        <w:tc>
          <w:tcPr>
            <w:tcW w:w="3150" w:type="dxa"/>
            <w:tcBorders>
              <w:righ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SISTEMI I UJIT TE NGROHTE</w:t>
            </w:r>
          </w:p>
        </w:tc>
        <w:tc>
          <w:tcPr>
            <w:tcW w:w="3780" w:type="dxa"/>
            <w:tcBorders>
              <w:lef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SISTEMI I NGROHJES QENDRORE</w:t>
            </w:r>
          </w:p>
        </w:tc>
      </w:tr>
      <w:tr w:rsidR="006E0628" w:rsidRPr="009A62F0" w:rsidTr="000A5589">
        <w:trPr>
          <w:trHeight w:val="305"/>
        </w:trPr>
        <w:tc>
          <w:tcPr>
            <w:tcW w:w="4770" w:type="dxa"/>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SISTEMI I NGROHJES QENDRORE</w:t>
            </w:r>
          </w:p>
        </w:tc>
        <w:tc>
          <w:tcPr>
            <w:tcW w:w="3150" w:type="dxa"/>
            <w:tcBorders>
              <w:righ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SISTEMI I NGROHJES QENDRORE</w:t>
            </w:r>
          </w:p>
        </w:tc>
        <w:tc>
          <w:tcPr>
            <w:tcW w:w="3780" w:type="dxa"/>
            <w:tcBorders>
              <w:lef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SHTEGU PER PACIENTE ME KARROCA</w:t>
            </w:r>
          </w:p>
        </w:tc>
      </w:tr>
      <w:tr w:rsidR="006E0628" w:rsidRPr="009A62F0" w:rsidTr="000A5589">
        <w:trPr>
          <w:trHeight w:val="332"/>
        </w:trPr>
        <w:tc>
          <w:tcPr>
            <w:tcW w:w="4770" w:type="dxa"/>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SHTEGU PER PACIENTE ME KARROCA</w:t>
            </w:r>
          </w:p>
        </w:tc>
        <w:tc>
          <w:tcPr>
            <w:tcW w:w="3150" w:type="dxa"/>
            <w:tcBorders>
              <w:righ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RESURSE HUMANE (STAF TEKNIK)</w:t>
            </w:r>
          </w:p>
        </w:tc>
        <w:tc>
          <w:tcPr>
            <w:tcW w:w="3780" w:type="dxa"/>
            <w:tcBorders>
              <w:left w:val="single" w:sz="4" w:space="0" w:color="auto"/>
            </w:tcBorders>
          </w:tcPr>
          <w:p w:rsidR="006E0628" w:rsidRPr="009A62F0" w:rsidRDefault="006E0628" w:rsidP="006E0628">
            <w:pPr>
              <w:rPr>
                <w:rFonts w:ascii="Times New Roman" w:hAnsi="Times New Roman" w:cs="Times New Roman"/>
                <w:sz w:val="18"/>
                <w:szCs w:val="18"/>
              </w:rPr>
            </w:pPr>
          </w:p>
        </w:tc>
      </w:tr>
      <w:tr w:rsidR="006E0628" w:rsidRPr="009A62F0" w:rsidTr="000A5589">
        <w:tc>
          <w:tcPr>
            <w:tcW w:w="4770" w:type="dxa"/>
          </w:tcPr>
          <w:p w:rsidR="006E0628" w:rsidRPr="009A62F0" w:rsidRDefault="006E0628" w:rsidP="006E0628">
            <w:pPr>
              <w:rPr>
                <w:rFonts w:ascii="Times New Roman" w:hAnsi="Times New Roman" w:cs="Times New Roman"/>
                <w:sz w:val="18"/>
                <w:szCs w:val="18"/>
              </w:rPr>
            </w:pPr>
          </w:p>
        </w:tc>
        <w:tc>
          <w:tcPr>
            <w:tcW w:w="3150" w:type="dxa"/>
            <w:tcBorders>
              <w:righ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RREGULLIMI I HAPSIRES JASHT QMF-SE</w:t>
            </w:r>
          </w:p>
        </w:tc>
        <w:tc>
          <w:tcPr>
            <w:tcW w:w="3780" w:type="dxa"/>
            <w:tcBorders>
              <w:left w:val="single" w:sz="4" w:space="0" w:color="auto"/>
            </w:tcBorders>
          </w:tcPr>
          <w:p w:rsidR="006E0628" w:rsidRPr="009A62F0" w:rsidRDefault="006E0628" w:rsidP="006E0628">
            <w:pPr>
              <w:rPr>
                <w:rFonts w:ascii="Times New Roman" w:hAnsi="Times New Roman" w:cs="Times New Roman"/>
                <w:sz w:val="18"/>
                <w:szCs w:val="18"/>
              </w:rPr>
            </w:pPr>
          </w:p>
        </w:tc>
      </w:tr>
    </w:tbl>
    <w:p w:rsidR="006E0628" w:rsidRPr="009A62F0" w:rsidRDefault="006E0628" w:rsidP="006E0628">
      <w:pPr>
        <w:spacing w:before="0" w:beforeAutospacing="0" w:after="200" w:afterAutospacing="0" w:line="240" w:lineRule="auto"/>
        <w:rPr>
          <w:rFonts w:ascii="Times New Roman" w:hAnsi="Times New Roman" w:cs="Times New Roman"/>
          <w:sz w:val="18"/>
          <w:szCs w:val="18"/>
        </w:rPr>
      </w:pPr>
    </w:p>
    <w:tbl>
      <w:tblPr>
        <w:tblStyle w:val="TableGrid1"/>
        <w:tblW w:w="11700" w:type="dxa"/>
        <w:tblInd w:w="-1062" w:type="dxa"/>
        <w:tblLook w:val="04A0"/>
      </w:tblPr>
      <w:tblGrid>
        <w:gridCol w:w="2430"/>
        <w:gridCol w:w="2070"/>
        <w:gridCol w:w="2340"/>
        <w:gridCol w:w="4860"/>
      </w:tblGrid>
      <w:tr w:rsidR="006E0628" w:rsidRPr="009A62F0" w:rsidTr="000A5589">
        <w:tc>
          <w:tcPr>
            <w:tcW w:w="2430" w:type="dxa"/>
            <w:shd w:val="clear" w:color="auto" w:fill="FFFF00"/>
          </w:tcPr>
          <w:p w:rsidR="006E0628" w:rsidRPr="009A62F0" w:rsidRDefault="006E0628" w:rsidP="006E0628">
            <w:pPr>
              <w:rPr>
                <w:rFonts w:ascii="Times New Roman" w:hAnsi="Times New Roman" w:cs="Times New Roman"/>
                <w:sz w:val="18"/>
                <w:szCs w:val="18"/>
                <w:highlight w:val="yellow"/>
              </w:rPr>
            </w:pPr>
            <w:r w:rsidRPr="009A62F0">
              <w:rPr>
                <w:rFonts w:ascii="Times New Roman" w:hAnsi="Times New Roman" w:cs="Times New Roman"/>
                <w:sz w:val="18"/>
                <w:szCs w:val="18"/>
                <w:highlight w:val="yellow"/>
              </w:rPr>
              <w:t>AMF LLAZICE</w:t>
            </w:r>
          </w:p>
        </w:tc>
        <w:tc>
          <w:tcPr>
            <w:tcW w:w="2070" w:type="dxa"/>
            <w:tcBorders>
              <w:right w:val="single" w:sz="4" w:space="0" w:color="auto"/>
            </w:tcBorders>
            <w:shd w:val="clear" w:color="auto" w:fill="FFFF00"/>
          </w:tcPr>
          <w:p w:rsidR="006E0628" w:rsidRPr="009A62F0" w:rsidRDefault="006E0628" w:rsidP="006E0628">
            <w:pPr>
              <w:rPr>
                <w:rFonts w:ascii="Times New Roman" w:hAnsi="Times New Roman" w:cs="Times New Roman"/>
                <w:sz w:val="18"/>
                <w:szCs w:val="18"/>
                <w:highlight w:val="yellow"/>
              </w:rPr>
            </w:pPr>
            <w:r w:rsidRPr="009A62F0">
              <w:rPr>
                <w:rFonts w:ascii="Times New Roman" w:hAnsi="Times New Roman" w:cs="Times New Roman"/>
                <w:sz w:val="18"/>
                <w:szCs w:val="18"/>
                <w:highlight w:val="yellow"/>
              </w:rPr>
              <w:t>AMF LUBIZHDE</w:t>
            </w:r>
          </w:p>
        </w:tc>
        <w:tc>
          <w:tcPr>
            <w:tcW w:w="2340" w:type="dxa"/>
            <w:tcBorders>
              <w:left w:val="single" w:sz="4" w:space="0" w:color="auto"/>
              <w:right w:val="single" w:sz="4" w:space="0" w:color="auto"/>
            </w:tcBorders>
            <w:shd w:val="clear" w:color="auto" w:fill="FFFF00"/>
          </w:tcPr>
          <w:p w:rsidR="006E0628" w:rsidRPr="009A62F0" w:rsidRDefault="006E0628" w:rsidP="006E0628">
            <w:pPr>
              <w:rPr>
                <w:rFonts w:ascii="Times New Roman" w:hAnsi="Times New Roman" w:cs="Times New Roman"/>
                <w:sz w:val="18"/>
                <w:szCs w:val="18"/>
                <w:highlight w:val="yellow"/>
              </w:rPr>
            </w:pPr>
            <w:r w:rsidRPr="009A62F0">
              <w:rPr>
                <w:rFonts w:ascii="Times New Roman" w:hAnsi="Times New Roman" w:cs="Times New Roman"/>
                <w:sz w:val="18"/>
                <w:szCs w:val="18"/>
                <w:highlight w:val="yellow"/>
              </w:rPr>
              <w:t>AMF CARRALLUKE</w:t>
            </w:r>
          </w:p>
        </w:tc>
        <w:tc>
          <w:tcPr>
            <w:tcW w:w="4860" w:type="dxa"/>
            <w:tcBorders>
              <w:left w:val="single" w:sz="4" w:space="0" w:color="auto"/>
            </w:tcBorders>
            <w:shd w:val="clear" w:color="auto" w:fill="FFFF00"/>
          </w:tcPr>
          <w:p w:rsidR="006E0628" w:rsidRPr="009A62F0" w:rsidRDefault="006E0628" w:rsidP="006E0628">
            <w:pPr>
              <w:rPr>
                <w:rFonts w:ascii="Times New Roman" w:hAnsi="Times New Roman" w:cs="Times New Roman"/>
                <w:sz w:val="18"/>
                <w:szCs w:val="18"/>
                <w:highlight w:val="yellow"/>
              </w:rPr>
            </w:pPr>
            <w:r w:rsidRPr="009A62F0">
              <w:rPr>
                <w:rFonts w:ascii="Times New Roman" w:hAnsi="Times New Roman" w:cs="Times New Roman"/>
                <w:sz w:val="18"/>
                <w:szCs w:val="18"/>
                <w:highlight w:val="yellow"/>
              </w:rPr>
              <w:t>AMF DRAGOBIL</w:t>
            </w:r>
          </w:p>
        </w:tc>
      </w:tr>
      <w:tr w:rsidR="006E0628" w:rsidRPr="009A62F0" w:rsidTr="000A5589">
        <w:trPr>
          <w:trHeight w:val="287"/>
        </w:trPr>
        <w:tc>
          <w:tcPr>
            <w:tcW w:w="2430" w:type="dxa"/>
          </w:tcPr>
          <w:p w:rsidR="006E0628" w:rsidRPr="009A62F0" w:rsidRDefault="006E0628" w:rsidP="006E0628">
            <w:pPr>
              <w:rPr>
                <w:rFonts w:ascii="Times New Roman" w:hAnsi="Times New Roman" w:cs="Times New Roman"/>
                <w:sz w:val="18"/>
                <w:szCs w:val="18"/>
                <w:u w:val="single"/>
              </w:rPr>
            </w:pPr>
            <w:r w:rsidRPr="009A62F0">
              <w:rPr>
                <w:rFonts w:ascii="Times New Roman" w:hAnsi="Times New Roman" w:cs="Times New Roman"/>
                <w:sz w:val="18"/>
                <w:szCs w:val="18"/>
                <w:u w:val="single"/>
              </w:rPr>
              <w:t>APARATURE</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EKG,</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 xml:space="preserve">OKSIGJENATOR, </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DEFIBRILATOR</w:t>
            </w:r>
          </w:p>
        </w:tc>
        <w:tc>
          <w:tcPr>
            <w:tcW w:w="2070" w:type="dxa"/>
            <w:tcBorders>
              <w:right w:val="single" w:sz="4" w:space="0" w:color="auto"/>
            </w:tcBorders>
          </w:tcPr>
          <w:p w:rsidR="006E0628" w:rsidRPr="009A62F0" w:rsidRDefault="006E0628" w:rsidP="006E0628">
            <w:pPr>
              <w:rPr>
                <w:rFonts w:ascii="Times New Roman" w:hAnsi="Times New Roman" w:cs="Times New Roman"/>
                <w:sz w:val="18"/>
                <w:szCs w:val="18"/>
                <w:u w:val="single"/>
              </w:rPr>
            </w:pPr>
            <w:r w:rsidRPr="009A62F0">
              <w:rPr>
                <w:rFonts w:ascii="Times New Roman" w:hAnsi="Times New Roman" w:cs="Times New Roman"/>
                <w:sz w:val="18"/>
                <w:szCs w:val="18"/>
                <w:u w:val="single"/>
              </w:rPr>
              <w:t>APARATURE</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EKG,</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 xml:space="preserve">OKSIGJENATOR </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DEFIBRILATOR</w:t>
            </w:r>
          </w:p>
        </w:tc>
        <w:tc>
          <w:tcPr>
            <w:tcW w:w="2340" w:type="dxa"/>
            <w:tcBorders>
              <w:left w:val="single" w:sz="4" w:space="0" w:color="auto"/>
              <w:right w:val="single" w:sz="4" w:space="0" w:color="auto"/>
            </w:tcBorders>
          </w:tcPr>
          <w:p w:rsidR="006E0628" w:rsidRPr="009A62F0" w:rsidRDefault="006E0628" w:rsidP="006E0628">
            <w:pPr>
              <w:rPr>
                <w:rFonts w:ascii="Times New Roman" w:hAnsi="Times New Roman" w:cs="Times New Roman"/>
                <w:sz w:val="18"/>
                <w:szCs w:val="18"/>
                <w:u w:val="single"/>
              </w:rPr>
            </w:pPr>
            <w:r w:rsidRPr="009A62F0">
              <w:rPr>
                <w:rFonts w:ascii="Times New Roman" w:hAnsi="Times New Roman" w:cs="Times New Roman"/>
                <w:sz w:val="18"/>
                <w:szCs w:val="18"/>
                <w:u w:val="single"/>
              </w:rPr>
              <w:t>APARATURE</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EKG,</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 xml:space="preserve">OKSIGJENATOR </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DEFIBRILATOR</w:t>
            </w:r>
          </w:p>
        </w:tc>
        <w:tc>
          <w:tcPr>
            <w:tcW w:w="4860" w:type="dxa"/>
            <w:tcBorders>
              <w:left w:val="single" w:sz="4" w:space="0" w:color="auto"/>
            </w:tcBorders>
          </w:tcPr>
          <w:p w:rsidR="006E0628" w:rsidRPr="009A62F0" w:rsidRDefault="006E0628" w:rsidP="006E0628">
            <w:pPr>
              <w:rPr>
                <w:rFonts w:ascii="Times New Roman" w:hAnsi="Times New Roman" w:cs="Times New Roman"/>
                <w:sz w:val="18"/>
                <w:szCs w:val="18"/>
                <w:u w:val="single"/>
              </w:rPr>
            </w:pPr>
            <w:r w:rsidRPr="009A62F0">
              <w:rPr>
                <w:rFonts w:ascii="Times New Roman" w:hAnsi="Times New Roman" w:cs="Times New Roman"/>
                <w:sz w:val="18"/>
                <w:szCs w:val="18"/>
                <w:u w:val="single"/>
              </w:rPr>
              <w:t>APARATURE</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EKG,</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 xml:space="preserve">OKSIGJENATOR </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DEFIBRILATOR</w:t>
            </w:r>
          </w:p>
        </w:tc>
      </w:tr>
      <w:tr w:rsidR="006E0628" w:rsidRPr="009A62F0" w:rsidTr="000A5589">
        <w:trPr>
          <w:trHeight w:val="210"/>
        </w:trPr>
        <w:tc>
          <w:tcPr>
            <w:tcW w:w="2430" w:type="dxa"/>
            <w:vMerge w:val="restart"/>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lastRenderedPageBreak/>
              <w:t>SISTEMI I UJIT TE NGROHTE</w:t>
            </w:r>
          </w:p>
        </w:tc>
        <w:tc>
          <w:tcPr>
            <w:tcW w:w="2070" w:type="dxa"/>
            <w:vMerge w:val="restart"/>
            <w:tcBorders>
              <w:righ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SISTEMI I UJIT TE NGROHTE</w:t>
            </w:r>
          </w:p>
        </w:tc>
        <w:tc>
          <w:tcPr>
            <w:tcW w:w="2340" w:type="dxa"/>
            <w:vMerge w:val="restart"/>
            <w:tcBorders>
              <w:left w:val="single" w:sz="4" w:space="0" w:color="auto"/>
              <w:righ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SISTEMI I UJIT TE NGROHTE</w:t>
            </w:r>
          </w:p>
        </w:tc>
        <w:tc>
          <w:tcPr>
            <w:tcW w:w="4860" w:type="dxa"/>
            <w:tcBorders>
              <w:left w:val="single" w:sz="4" w:space="0" w:color="auto"/>
              <w:bottom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SISTEMI I UJIT TE NGROHTE</w:t>
            </w:r>
          </w:p>
        </w:tc>
      </w:tr>
      <w:tr w:rsidR="006E0628" w:rsidRPr="009A62F0" w:rsidTr="000A5589">
        <w:trPr>
          <w:trHeight w:val="189"/>
        </w:trPr>
        <w:tc>
          <w:tcPr>
            <w:tcW w:w="2430" w:type="dxa"/>
            <w:vMerge/>
          </w:tcPr>
          <w:p w:rsidR="006E0628" w:rsidRPr="009A62F0" w:rsidRDefault="006E0628" w:rsidP="006E0628">
            <w:pPr>
              <w:rPr>
                <w:rFonts w:ascii="Times New Roman" w:hAnsi="Times New Roman" w:cs="Times New Roman"/>
                <w:sz w:val="18"/>
                <w:szCs w:val="18"/>
              </w:rPr>
            </w:pPr>
          </w:p>
        </w:tc>
        <w:tc>
          <w:tcPr>
            <w:tcW w:w="2070" w:type="dxa"/>
            <w:vMerge/>
            <w:tcBorders>
              <w:right w:val="single" w:sz="4" w:space="0" w:color="auto"/>
            </w:tcBorders>
          </w:tcPr>
          <w:p w:rsidR="006E0628" w:rsidRPr="009A62F0" w:rsidRDefault="006E0628" w:rsidP="006E0628">
            <w:pPr>
              <w:rPr>
                <w:rFonts w:ascii="Times New Roman" w:hAnsi="Times New Roman" w:cs="Times New Roman"/>
                <w:sz w:val="18"/>
                <w:szCs w:val="18"/>
              </w:rPr>
            </w:pPr>
          </w:p>
        </w:tc>
        <w:tc>
          <w:tcPr>
            <w:tcW w:w="2340" w:type="dxa"/>
            <w:vMerge/>
            <w:tcBorders>
              <w:left w:val="single" w:sz="4" w:space="0" w:color="auto"/>
              <w:right w:val="single" w:sz="4" w:space="0" w:color="auto"/>
            </w:tcBorders>
          </w:tcPr>
          <w:p w:rsidR="006E0628" w:rsidRPr="009A62F0" w:rsidRDefault="006E0628" w:rsidP="006E0628">
            <w:pPr>
              <w:rPr>
                <w:rFonts w:ascii="Times New Roman" w:hAnsi="Times New Roman" w:cs="Times New Roman"/>
                <w:sz w:val="18"/>
                <w:szCs w:val="18"/>
              </w:rPr>
            </w:pPr>
          </w:p>
        </w:tc>
        <w:tc>
          <w:tcPr>
            <w:tcW w:w="4860" w:type="dxa"/>
            <w:tcBorders>
              <w:top w:val="single" w:sz="4" w:space="0" w:color="auto"/>
              <w:lef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NGJYROSJE E OBJEKTIT</w:t>
            </w:r>
          </w:p>
        </w:tc>
      </w:tr>
      <w:tr w:rsidR="006E0628" w:rsidRPr="009A62F0" w:rsidTr="000A5589">
        <w:trPr>
          <w:trHeight w:val="422"/>
        </w:trPr>
        <w:tc>
          <w:tcPr>
            <w:tcW w:w="2430" w:type="dxa"/>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SISTEMI I NGROHJES QENDRORE</w:t>
            </w:r>
          </w:p>
        </w:tc>
        <w:tc>
          <w:tcPr>
            <w:tcW w:w="2070" w:type="dxa"/>
            <w:tcBorders>
              <w:righ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SISTEMI I NGROHJES QENDRORE</w:t>
            </w:r>
          </w:p>
        </w:tc>
        <w:tc>
          <w:tcPr>
            <w:tcW w:w="2340" w:type="dxa"/>
            <w:tcBorders>
              <w:left w:val="single" w:sz="4" w:space="0" w:color="auto"/>
              <w:righ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SISTEMI I NGROHJES QENDRORE</w:t>
            </w:r>
          </w:p>
        </w:tc>
        <w:tc>
          <w:tcPr>
            <w:tcW w:w="4860" w:type="dxa"/>
            <w:tcBorders>
              <w:lef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SISTEMI I NGROHJES QENDRORE</w:t>
            </w:r>
          </w:p>
        </w:tc>
      </w:tr>
      <w:tr w:rsidR="006E0628" w:rsidRPr="009A62F0" w:rsidTr="000A5589">
        <w:trPr>
          <w:trHeight w:val="332"/>
        </w:trPr>
        <w:tc>
          <w:tcPr>
            <w:tcW w:w="2430" w:type="dxa"/>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RESURSE HUMANE</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(STAF TEKNIK)</w:t>
            </w:r>
          </w:p>
        </w:tc>
        <w:tc>
          <w:tcPr>
            <w:tcW w:w="2070" w:type="dxa"/>
            <w:tcBorders>
              <w:righ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RESURSE HUMANE</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(STAF TEKNIK)</w:t>
            </w:r>
          </w:p>
        </w:tc>
        <w:tc>
          <w:tcPr>
            <w:tcW w:w="2340" w:type="dxa"/>
            <w:tcBorders>
              <w:left w:val="single" w:sz="4" w:space="0" w:color="auto"/>
              <w:righ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RESURSE HUMANE</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(STAF TEKNIK)</w:t>
            </w:r>
          </w:p>
        </w:tc>
        <w:tc>
          <w:tcPr>
            <w:tcW w:w="4860" w:type="dxa"/>
            <w:tcBorders>
              <w:lef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RESURSE HUMANE</w:t>
            </w:r>
          </w:p>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(STAF.MJEKSORE, STAF INF. STAF TEKNIK)</w:t>
            </w:r>
          </w:p>
        </w:tc>
      </w:tr>
      <w:tr w:rsidR="006E0628" w:rsidRPr="009A62F0" w:rsidTr="000A5589">
        <w:tc>
          <w:tcPr>
            <w:tcW w:w="2430" w:type="dxa"/>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RRETHOJE E SHKALLEVE</w:t>
            </w:r>
          </w:p>
        </w:tc>
        <w:tc>
          <w:tcPr>
            <w:tcW w:w="2070" w:type="dxa"/>
            <w:tcBorders>
              <w:right w:val="single" w:sz="4" w:space="0" w:color="auto"/>
            </w:tcBorders>
          </w:tcPr>
          <w:p w:rsidR="006E0628" w:rsidRPr="009A62F0" w:rsidRDefault="006E0628" w:rsidP="006E0628">
            <w:pPr>
              <w:rPr>
                <w:rFonts w:ascii="Times New Roman" w:hAnsi="Times New Roman" w:cs="Times New Roman"/>
                <w:sz w:val="18"/>
                <w:szCs w:val="18"/>
              </w:rPr>
            </w:pPr>
          </w:p>
        </w:tc>
        <w:tc>
          <w:tcPr>
            <w:tcW w:w="2340" w:type="dxa"/>
            <w:tcBorders>
              <w:left w:val="single" w:sz="4" w:space="0" w:color="auto"/>
              <w:righ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RRETHOJE SHKALLEVE</w:t>
            </w:r>
          </w:p>
        </w:tc>
        <w:tc>
          <w:tcPr>
            <w:tcW w:w="4860" w:type="dxa"/>
            <w:tcBorders>
              <w:lef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 xml:space="preserve">PAISJE PER FUNSKIONALIZIMIN E VAKSINIMIT </w:t>
            </w:r>
          </w:p>
        </w:tc>
      </w:tr>
    </w:tbl>
    <w:p w:rsidR="006E0628" w:rsidRPr="009A62F0" w:rsidRDefault="006E0628" w:rsidP="006E0628">
      <w:pPr>
        <w:spacing w:before="0" w:beforeAutospacing="0" w:after="200" w:afterAutospacing="0" w:line="240" w:lineRule="auto"/>
        <w:rPr>
          <w:rFonts w:ascii="Times New Roman" w:hAnsi="Times New Roman" w:cs="Times New Roman"/>
          <w:sz w:val="18"/>
          <w:szCs w:val="18"/>
        </w:rPr>
      </w:pPr>
    </w:p>
    <w:tbl>
      <w:tblPr>
        <w:tblStyle w:val="TableGrid1"/>
        <w:tblW w:w="11700" w:type="dxa"/>
        <w:tblInd w:w="-1062" w:type="dxa"/>
        <w:tblLook w:val="04A0"/>
      </w:tblPr>
      <w:tblGrid>
        <w:gridCol w:w="2970"/>
        <w:gridCol w:w="2880"/>
        <w:gridCol w:w="2610"/>
        <w:gridCol w:w="3240"/>
      </w:tblGrid>
      <w:tr w:rsidR="006E0628" w:rsidRPr="009A62F0" w:rsidTr="000A5589">
        <w:tc>
          <w:tcPr>
            <w:tcW w:w="2970" w:type="dxa"/>
            <w:shd w:val="clear" w:color="auto" w:fill="FFFF00"/>
          </w:tcPr>
          <w:p w:rsidR="006E0628" w:rsidRPr="009A62F0" w:rsidRDefault="006E0628" w:rsidP="006E0628">
            <w:pPr>
              <w:rPr>
                <w:rFonts w:ascii="Times New Roman" w:hAnsi="Times New Roman" w:cs="Times New Roman"/>
                <w:sz w:val="18"/>
                <w:szCs w:val="18"/>
                <w:highlight w:val="yellow"/>
              </w:rPr>
            </w:pPr>
            <w:r w:rsidRPr="009A62F0">
              <w:rPr>
                <w:rFonts w:ascii="Times New Roman" w:hAnsi="Times New Roman" w:cs="Times New Roman"/>
                <w:sz w:val="18"/>
                <w:szCs w:val="18"/>
                <w:highlight w:val="yellow"/>
              </w:rPr>
              <w:t>QMF TERPEZE</w:t>
            </w:r>
          </w:p>
        </w:tc>
        <w:tc>
          <w:tcPr>
            <w:tcW w:w="2880" w:type="dxa"/>
            <w:tcBorders>
              <w:right w:val="single" w:sz="4" w:space="0" w:color="auto"/>
            </w:tcBorders>
            <w:shd w:val="clear" w:color="auto" w:fill="FFFF00"/>
          </w:tcPr>
          <w:p w:rsidR="006E0628" w:rsidRPr="009A62F0" w:rsidRDefault="006E0628" w:rsidP="006E0628">
            <w:pPr>
              <w:rPr>
                <w:rFonts w:ascii="Times New Roman" w:hAnsi="Times New Roman" w:cs="Times New Roman"/>
                <w:sz w:val="18"/>
                <w:szCs w:val="18"/>
                <w:highlight w:val="yellow"/>
              </w:rPr>
            </w:pPr>
            <w:r w:rsidRPr="009A62F0">
              <w:rPr>
                <w:rFonts w:ascii="Times New Roman" w:hAnsi="Times New Roman" w:cs="Times New Roman"/>
                <w:sz w:val="18"/>
                <w:szCs w:val="18"/>
                <w:highlight w:val="yellow"/>
              </w:rPr>
              <w:t>AMF KRVASARI</w:t>
            </w:r>
          </w:p>
        </w:tc>
        <w:tc>
          <w:tcPr>
            <w:tcW w:w="2610" w:type="dxa"/>
            <w:tcBorders>
              <w:left w:val="single" w:sz="4" w:space="0" w:color="auto"/>
              <w:right w:val="single" w:sz="4" w:space="0" w:color="auto"/>
            </w:tcBorders>
            <w:shd w:val="clear" w:color="auto" w:fill="FFFF00"/>
          </w:tcPr>
          <w:p w:rsidR="006E0628" w:rsidRPr="009A62F0" w:rsidRDefault="006E0628" w:rsidP="006E0628">
            <w:pPr>
              <w:rPr>
                <w:rFonts w:ascii="Times New Roman" w:hAnsi="Times New Roman" w:cs="Times New Roman"/>
                <w:sz w:val="18"/>
                <w:szCs w:val="18"/>
                <w:highlight w:val="yellow"/>
              </w:rPr>
            </w:pPr>
            <w:r w:rsidRPr="009A62F0">
              <w:rPr>
                <w:rFonts w:ascii="Times New Roman" w:hAnsi="Times New Roman" w:cs="Times New Roman"/>
                <w:sz w:val="18"/>
                <w:szCs w:val="18"/>
                <w:highlight w:val="yellow"/>
              </w:rPr>
              <w:t>AMF LLAPQEVE</w:t>
            </w:r>
          </w:p>
        </w:tc>
        <w:tc>
          <w:tcPr>
            <w:tcW w:w="3240" w:type="dxa"/>
            <w:tcBorders>
              <w:left w:val="single" w:sz="4" w:space="0" w:color="auto"/>
            </w:tcBorders>
            <w:shd w:val="clear" w:color="auto" w:fill="FFFF00"/>
          </w:tcPr>
          <w:p w:rsidR="006E0628" w:rsidRPr="009A62F0" w:rsidRDefault="006E0628" w:rsidP="006E0628">
            <w:pPr>
              <w:rPr>
                <w:rFonts w:ascii="Times New Roman" w:hAnsi="Times New Roman" w:cs="Times New Roman"/>
                <w:sz w:val="18"/>
                <w:szCs w:val="18"/>
                <w:highlight w:val="yellow"/>
              </w:rPr>
            </w:pPr>
            <w:r w:rsidRPr="009A62F0">
              <w:rPr>
                <w:rFonts w:ascii="Times New Roman" w:hAnsi="Times New Roman" w:cs="Times New Roman"/>
                <w:sz w:val="18"/>
                <w:szCs w:val="18"/>
                <w:highlight w:val="yellow"/>
              </w:rPr>
              <w:t>AMF BERISHE</w:t>
            </w:r>
          </w:p>
        </w:tc>
      </w:tr>
      <w:tr w:rsidR="006E0628" w:rsidRPr="009A62F0" w:rsidTr="000A5589">
        <w:trPr>
          <w:trHeight w:val="287"/>
        </w:trPr>
        <w:tc>
          <w:tcPr>
            <w:tcW w:w="2970" w:type="dxa"/>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OBJEKTI NE TERESI NUK I PLOTESON KUSHTET PER PUNE</w:t>
            </w:r>
          </w:p>
        </w:tc>
        <w:tc>
          <w:tcPr>
            <w:tcW w:w="2880" w:type="dxa"/>
            <w:tcBorders>
              <w:righ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OBJEKTI PJESERISHT I PLOTESON KUSHTET PER PUNE(NE HAPSIREN E SHKOLLES)</w:t>
            </w:r>
          </w:p>
        </w:tc>
        <w:tc>
          <w:tcPr>
            <w:tcW w:w="2610" w:type="dxa"/>
            <w:tcBorders>
              <w:left w:val="single" w:sz="4" w:space="0" w:color="auto"/>
              <w:righ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OBJEKTI PJESERISHT I PLOTESON KUSHTET PER PUNE</w:t>
            </w:r>
          </w:p>
        </w:tc>
        <w:tc>
          <w:tcPr>
            <w:tcW w:w="3240" w:type="dxa"/>
            <w:tcBorders>
              <w:left w:val="single" w:sz="4" w:space="0" w:color="auto"/>
            </w:tcBorders>
          </w:tcPr>
          <w:p w:rsidR="006E0628" w:rsidRPr="009A62F0" w:rsidRDefault="006E0628" w:rsidP="006E0628">
            <w:pPr>
              <w:rPr>
                <w:rFonts w:ascii="Times New Roman" w:hAnsi="Times New Roman" w:cs="Times New Roman"/>
                <w:sz w:val="18"/>
                <w:szCs w:val="18"/>
              </w:rPr>
            </w:pPr>
            <w:r w:rsidRPr="009A62F0">
              <w:rPr>
                <w:rFonts w:ascii="Times New Roman" w:hAnsi="Times New Roman" w:cs="Times New Roman"/>
                <w:sz w:val="18"/>
                <w:szCs w:val="18"/>
              </w:rPr>
              <w:t>OBJEKTI PJESERISHT I PLOTESON KUSHTET PER PUNE</w:t>
            </w:r>
          </w:p>
        </w:tc>
      </w:tr>
    </w:tbl>
    <w:p w:rsidR="006E0628" w:rsidRPr="009A62F0" w:rsidRDefault="006E0628" w:rsidP="006E0628">
      <w:pPr>
        <w:spacing w:before="0" w:beforeAutospacing="0" w:after="200" w:afterAutospacing="0" w:line="240" w:lineRule="auto"/>
        <w:rPr>
          <w:rFonts w:ascii="Times New Roman" w:hAnsi="Times New Roman" w:cs="Times New Roman"/>
          <w:sz w:val="24"/>
          <w:szCs w:val="24"/>
        </w:rPr>
      </w:pPr>
    </w:p>
    <w:p w:rsidR="006E0628" w:rsidRPr="009A62F0" w:rsidRDefault="006E0628" w:rsidP="006E0628">
      <w:pPr>
        <w:spacing w:before="0" w:beforeAutospacing="0" w:after="200" w:afterAutospacing="0" w:line="240" w:lineRule="auto"/>
        <w:rPr>
          <w:rFonts w:ascii="Times New Roman" w:hAnsi="Times New Roman" w:cs="Times New Roman"/>
          <w:sz w:val="24"/>
          <w:szCs w:val="24"/>
        </w:rPr>
      </w:pPr>
    </w:p>
    <w:p w:rsidR="006E0628" w:rsidRPr="009A62F0" w:rsidRDefault="006E0628" w:rsidP="00104D56">
      <w:pPr>
        <w:spacing w:before="0" w:beforeAutospacing="0" w:after="200" w:afterAutospacing="0" w:line="360" w:lineRule="auto"/>
        <w:jc w:val="left"/>
        <w:rPr>
          <w:rFonts w:ascii="Times New Roman" w:hAnsi="Times New Roman" w:cs="Times New Roman"/>
          <w:sz w:val="24"/>
          <w:szCs w:val="24"/>
        </w:rPr>
      </w:pPr>
      <w:r w:rsidRPr="009A62F0">
        <w:rPr>
          <w:rFonts w:ascii="Times New Roman" w:hAnsi="Times New Roman" w:cs="Times New Roman"/>
          <w:sz w:val="24"/>
          <w:szCs w:val="24"/>
        </w:rPr>
        <w:t>AKTIVITETE SPECIFIKE PËR VITIN 2019</w:t>
      </w:r>
    </w:p>
    <w:p w:rsidR="006E0628" w:rsidRPr="009A62F0" w:rsidRDefault="006E0628" w:rsidP="00104D56">
      <w:pPr>
        <w:numPr>
          <w:ilvl w:val="0"/>
          <w:numId w:val="25"/>
        </w:numPr>
        <w:spacing w:before="0" w:beforeAutospacing="0" w:after="200" w:afterAutospacing="0" w:line="360" w:lineRule="auto"/>
        <w:contextualSpacing/>
        <w:jc w:val="left"/>
        <w:rPr>
          <w:rFonts w:ascii="Times New Roman" w:hAnsi="Times New Roman" w:cs="Times New Roman"/>
          <w:sz w:val="24"/>
          <w:szCs w:val="24"/>
        </w:rPr>
      </w:pPr>
      <w:r w:rsidRPr="009A62F0">
        <w:rPr>
          <w:rFonts w:ascii="Times New Roman" w:hAnsi="Times New Roman" w:cs="Times New Roman"/>
          <w:sz w:val="24"/>
          <w:szCs w:val="24"/>
        </w:rPr>
        <w:t>EDUKIMI DHE PROMOVIMI SHËNDETESORË NË SHKOLLA DHE NË KOMUNITET</w:t>
      </w:r>
    </w:p>
    <w:p w:rsidR="006E0628" w:rsidRPr="009A62F0" w:rsidRDefault="006E0628" w:rsidP="00104D56">
      <w:pPr>
        <w:numPr>
          <w:ilvl w:val="0"/>
          <w:numId w:val="25"/>
        </w:numPr>
        <w:spacing w:before="0" w:beforeAutospacing="0" w:after="200" w:afterAutospacing="0" w:line="360" w:lineRule="auto"/>
        <w:contextualSpacing/>
        <w:jc w:val="left"/>
        <w:rPr>
          <w:rFonts w:ascii="Times New Roman" w:hAnsi="Times New Roman" w:cs="Times New Roman"/>
          <w:sz w:val="24"/>
          <w:szCs w:val="24"/>
        </w:rPr>
      </w:pPr>
      <w:r w:rsidRPr="009A62F0">
        <w:rPr>
          <w:rFonts w:ascii="Times New Roman" w:hAnsi="Times New Roman" w:cs="Times New Roman"/>
          <w:sz w:val="24"/>
          <w:szCs w:val="24"/>
        </w:rPr>
        <w:t>VIZITAT SISTEMATIKE NË SHKOLLA</w:t>
      </w:r>
    </w:p>
    <w:p w:rsidR="006E0628" w:rsidRPr="009A62F0" w:rsidRDefault="006E0628" w:rsidP="00104D56">
      <w:pPr>
        <w:numPr>
          <w:ilvl w:val="0"/>
          <w:numId w:val="25"/>
        </w:numPr>
        <w:spacing w:before="0" w:beforeAutospacing="0" w:after="200" w:afterAutospacing="0" w:line="360" w:lineRule="auto"/>
        <w:contextualSpacing/>
        <w:jc w:val="left"/>
        <w:rPr>
          <w:rFonts w:ascii="Times New Roman" w:hAnsi="Times New Roman" w:cs="Times New Roman"/>
          <w:sz w:val="24"/>
          <w:szCs w:val="24"/>
        </w:rPr>
      </w:pPr>
      <w:r w:rsidRPr="009A62F0">
        <w:rPr>
          <w:rFonts w:ascii="Times New Roman" w:hAnsi="Times New Roman" w:cs="Times New Roman"/>
          <w:sz w:val="24"/>
          <w:szCs w:val="24"/>
        </w:rPr>
        <w:t>EDUKIMI I VAZHDUESHËM PROFESIONAL PER STAFIN NE QKMF/QMF/AMF</w:t>
      </w:r>
    </w:p>
    <w:p w:rsidR="006E0628" w:rsidRPr="009A62F0" w:rsidRDefault="006E0628" w:rsidP="00104D56">
      <w:pPr>
        <w:spacing w:before="0" w:beforeAutospacing="0" w:after="200" w:afterAutospacing="0" w:line="360" w:lineRule="auto"/>
        <w:jc w:val="left"/>
        <w:rPr>
          <w:rFonts w:ascii="Times New Roman" w:hAnsi="Times New Roman" w:cs="Times New Roman"/>
          <w:sz w:val="24"/>
          <w:szCs w:val="24"/>
        </w:rPr>
      </w:pPr>
      <w:r w:rsidRPr="009A62F0">
        <w:rPr>
          <w:rFonts w:ascii="Times New Roman" w:hAnsi="Times New Roman" w:cs="Times New Roman"/>
          <w:sz w:val="24"/>
          <w:szCs w:val="24"/>
        </w:rPr>
        <w:t>TË DOMOSDOSHME PËR VITIN 2019</w:t>
      </w:r>
    </w:p>
    <w:p w:rsidR="006E0628" w:rsidRPr="009A62F0" w:rsidRDefault="006E0628" w:rsidP="00104D56">
      <w:pPr>
        <w:numPr>
          <w:ilvl w:val="0"/>
          <w:numId w:val="26"/>
        </w:numPr>
        <w:spacing w:before="0" w:beforeAutospacing="0" w:after="200" w:afterAutospacing="0" w:line="360" w:lineRule="auto"/>
        <w:contextualSpacing/>
        <w:jc w:val="left"/>
        <w:rPr>
          <w:rFonts w:ascii="Times New Roman" w:hAnsi="Times New Roman" w:cs="Times New Roman"/>
          <w:sz w:val="24"/>
          <w:szCs w:val="24"/>
        </w:rPr>
      </w:pPr>
      <w:r w:rsidRPr="009A62F0">
        <w:rPr>
          <w:rFonts w:ascii="Times New Roman" w:hAnsi="Times New Roman" w:cs="Times New Roman"/>
          <w:sz w:val="24"/>
          <w:szCs w:val="24"/>
        </w:rPr>
        <w:t>KONTRATA PËR MATERIAL STOMATOLOGJIK</w:t>
      </w:r>
    </w:p>
    <w:p w:rsidR="006E0628" w:rsidRPr="009A62F0" w:rsidRDefault="006E0628" w:rsidP="00104D56">
      <w:pPr>
        <w:numPr>
          <w:ilvl w:val="0"/>
          <w:numId w:val="26"/>
        </w:numPr>
        <w:spacing w:before="0" w:beforeAutospacing="0" w:after="200" w:afterAutospacing="0" w:line="360" w:lineRule="auto"/>
        <w:contextualSpacing/>
        <w:jc w:val="left"/>
        <w:rPr>
          <w:rFonts w:ascii="Times New Roman" w:hAnsi="Times New Roman" w:cs="Times New Roman"/>
          <w:sz w:val="24"/>
          <w:szCs w:val="24"/>
        </w:rPr>
      </w:pPr>
      <w:r w:rsidRPr="009A62F0">
        <w:rPr>
          <w:rFonts w:ascii="Times New Roman" w:hAnsi="Times New Roman" w:cs="Times New Roman"/>
          <w:sz w:val="24"/>
          <w:szCs w:val="24"/>
        </w:rPr>
        <w:t xml:space="preserve">KONTRATA PËR MATERIALIN I CILI MUNGON NGA LISTA ESENCIALE E BARNAVE </w:t>
      </w:r>
    </w:p>
    <w:p w:rsidR="006E0628" w:rsidRPr="009A62F0" w:rsidRDefault="006E0628" w:rsidP="00104D56">
      <w:pPr>
        <w:numPr>
          <w:ilvl w:val="0"/>
          <w:numId w:val="26"/>
        </w:numPr>
        <w:spacing w:before="0" w:beforeAutospacing="0" w:after="200" w:afterAutospacing="0" w:line="360" w:lineRule="auto"/>
        <w:contextualSpacing/>
        <w:jc w:val="left"/>
        <w:rPr>
          <w:rFonts w:ascii="Times New Roman" w:hAnsi="Times New Roman" w:cs="Times New Roman"/>
          <w:sz w:val="24"/>
          <w:szCs w:val="24"/>
        </w:rPr>
      </w:pPr>
      <w:r w:rsidRPr="009A62F0">
        <w:rPr>
          <w:rFonts w:ascii="Times New Roman" w:hAnsi="Times New Roman" w:cs="Times New Roman"/>
          <w:sz w:val="24"/>
          <w:szCs w:val="24"/>
        </w:rPr>
        <w:t>KONTRATA PËR MATERIAL ADMINISTRATIV</w:t>
      </w:r>
    </w:p>
    <w:p w:rsidR="006E0628" w:rsidRPr="009A62F0" w:rsidRDefault="006E0628" w:rsidP="00104D56">
      <w:pPr>
        <w:numPr>
          <w:ilvl w:val="0"/>
          <w:numId w:val="26"/>
        </w:numPr>
        <w:spacing w:before="0" w:beforeAutospacing="0" w:after="200" w:afterAutospacing="0" w:line="360" w:lineRule="auto"/>
        <w:contextualSpacing/>
        <w:jc w:val="left"/>
        <w:rPr>
          <w:rFonts w:ascii="Times New Roman" w:hAnsi="Times New Roman" w:cs="Times New Roman"/>
          <w:sz w:val="24"/>
          <w:szCs w:val="24"/>
        </w:rPr>
      </w:pPr>
      <w:r w:rsidRPr="009A62F0">
        <w:rPr>
          <w:rFonts w:ascii="Times New Roman" w:hAnsi="Times New Roman" w:cs="Times New Roman"/>
          <w:sz w:val="24"/>
          <w:szCs w:val="24"/>
        </w:rPr>
        <w:t>KONTRATA PËR MATERIAL HIGJIENIK</w:t>
      </w:r>
    </w:p>
    <w:p w:rsidR="006E0628" w:rsidRPr="009A62F0" w:rsidRDefault="006E0628" w:rsidP="00104D56">
      <w:pPr>
        <w:numPr>
          <w:ilvl w:val="0"/>
          <w:numId w:val="26"/>
        </w:numPr>
        <w:spacing w:before="0" w:beforeAutospacing="0" w:after="200" w:afterAutospacing="0" w:line="360" w:lineRule="auto"/>
        <w:contextualSpacing/>
        <w:jc w:val="left"/>
        <w:rPr>
          <w:rFonts w:ascii="Times New Roman" w:hAnsi="Times New Roman" w:cs="Times New Roman"/>
          <w:sz w:val="24"/>
          <w:szCs w:val="24"/>
        </w:rPr>
      </w:pPr>
      <w:r w:rsidRPr="009A62F0">
        <w:rPr>
          <w:rFonts w:ascii="Times New Roman" w:hAnsi="Times New Roman" w:cs="Times New Roman"/>
          <w:sz w:val="24"/>
          <w:szCs w:val="24"/>
        </w:rPr>
        <w:t>KONTRATA PËR UNIFORMA TË STAFIT</w:t>
      </w:r>
    </w:p>
    <w:p w:rsidR="006E0628" w:rsidRPr="009A62F0" w:rsidRDefault="006E0628" w:rsidP="00104D56">
      <w:pPr>
        <w:numPr>
          <w:ilvl w:val="0"/>
          <w:numId w:val="26"/>
        </w:numPr>
        <w:spacing w:before="0" w:beforeAutospacing="0" w:after="200" w:afterAutospacing="0" w:line="360" w:lineRule="auto"/>
        <w:contextualSpacing/>
        <w:jc w:val="left"/>
        <w:rPr>
          <w:rFonts w:ascii="Times New Roman" w:hAnsi="Times New Roman" w:cs="Times New Roman"/>
          <w:sz w:val="24"/>
          <w:szCs w:val="24"/>
        </w:rPr>
      </w:pPr>
      <w:r w:rsidRPr="009A62F0">
        <w:rPr>
          <w:rFonts w:ascii="Times New Roman" w:hAnsi="Times New Roman" w:cs="Times New Roman"/>
          <w:sz w:val="24"/>
          <w:szCs w:val="24"/>
        </w:rPr>
        <w:t>KONTRATA PËR SERVISIMIN E AUTOAMBULANCAVE</w:t>
      </w:r>
    </w:p>
    <w:p w:rsidR="006E0628" w:rsidRPr="009A62F0" w:rsidRDefault="006E0628" w:rsidP="00104D56">
      <w:pPr>
        <w:numPr>
          <w:ilvl w:val="0"/>
          <w:numId w:val="26"/>
        </w:numPr>
        <w:spacing w:before="0" w:beforeAutospacing="0" w:after="200" w:afterAutospacing="0" w:line="360" w:lineRule="auto"/>
        <w:contextualSpacing/>
        <w:jc w:val="left"/>
        <w:rPr>
          <w:rFonts w:ascii="Times New Roman" w:hAnsi="Times New Roman" w:cs="Times New Roman"/>
          <w:sz w:val="24"/>
          <w:szCs w:val="24"/>
        </w:rPr>
      </w:pPr>
      <w:r w:rsidRPr="009A62F0">
        <w:rPr>
          <w:rFonts w:ascii="Times New Roman" w:hAnsi="Times New Roman" w:cs="Times New Roman"/>
          <w:sz w:val="24"/>
          <w:szCs w:val="24"/>
        </w:rPr>
        <w:t>KONTRATA PËR SERVISIMIN E APARATURAVE MJEKËSORE</w:t>
      </w:r>
    </w:p>
    <w:p w:rsidR="006E0628" w:rsidRPr="009A62F0" w:rsidRDefault="006E0628" w:rsidP="00104D56">
      <w:pPr>
        <w:numPr>
          <w:ilvl w:val="0"/>
          <w:numId w:val="26"/>
        </w:numPr>
        <w:spacing w:before="0" w:beforeAutospacing="0" w:after="200" w:afterAutospacing="0" w:line="360" w:lineRule="auto"/>
        <w:contextualSpacing/>
        <w:jc w:val="left"/>
        <w:rPr>
          <w:rFonts w:ascii="Times New Roman" w:hAnsi="Times New Roman" w:cs="Times New Roman"/>
          <w:sz w:val="24"/>
          <w:szCs w:val="24"/>
        </w:rPr>
      </w:pPr>
      <w:r w:rsidRPr="009A62F0">
        <w:rPr>
          <w:rFonts w:ascii="Times New Roman" w:hAnsi="Times New Roman" w:cs="Times New Roman"/>
          <w:sz w:val="24"/>
          <w:szCs w:val="24"/>
        </w:rPr>
        <w:t>KONTRATA PËR LIBREZA SANITARE</w:t>
      </w:r>
    </w:p>
    <w:p w:rsidR="006E0628" w:rsidRPr="009A62F0" w:rsidRDefault="006E0628" w:rsidP="00104D56">
      <w:pPr>
        <w:numPr>
          <w:ilvl w:val="0"/>
          <w:numId w:val="26"/>
        </w:numPr>
        <w:spacing w:before="0" w:beforeAutospacing="0" w:after="200" w:afterAutospacing="0" w:line="360" w:lineRule="auto"/>
        <w:contextualSpacing/>
        <w:jc w:val="left"/>
        <w:rPr>
          <w:rFonts w:ascii="Times New Roman" w:hAnsi="Times New Roman" w:cs="Times New Roman"/>
          <w:sz w:val="24"/>
          <w:szCs w:val="24"/>
        </w:rPr>
      </w:pPr>
      <w:r w:rsidRPr="009A62F0">
        <w:rPr>
          <w:rFonts w:ascii="Times New Roman" w:hAnsi="Times New Roman" w:cs="Times New Roman"/>
          <w:sz w:val="24"/>
          <w:szCs w:val="24"/>
        </w:rPr>
        <w:t xml:space="preserve">KONTRATA PËR OKSIGJENO- TERAPI </w:t>
      </w:r>
    </w:p>
    <w:p w:rsidR="006E0628" w:rsidRPr="009A62F0" w:rsidRDefault="006E0628" w:rsidP="00104D56">
      <w:pPr>
        <w:numPr>
          <w:ilvl w:val="0"/>
          <w:numId w:val="26"/>
        </w:numPr>
        <w:spacing w:before="0" w:beforeAutospacing="0" w:after="200" w:afterAutospacing="0" w:line="360" w:lineRule="auto"/>
        <w:contextualSpacing/>
        <w:jc w:val="left"/>
        <w:rPr>
          <w:rFonts w:ascii="Times New Roman" w:hAnsi="Times New Roman" w:cs="Times New Roman"/>
          <w:sz w:val="24"/>
          <w:szCs w:val="24"/>
        </w:rPr>
      </w:pPr>
      <w:r w:rsidRPr="009A62F0">
        <w:rPr>
          <w:rFonts w:ascii="Times New Roman" w:hAnsi="Times New Roman" w:cs="Times New Roman"/>
          <w:sz w:val="24"/>
          <w:szCs w:val="24"/>
        </w:rPr>
        <w:t>SERVISIMI I BOCAVE PËR FIKJEN E ZJARRIT</w:t>
      </w:r>
    </w:p>
    <w:p w:rsidR="006E0628" w:rsidRPr="009A62F0" w:rsidRDefault="006E0628" w:rsidP="00104D56">
      <w:pPr>
        <w:numPr>
          <w:ilvl w:val="0"/>
          <w:numId w:val="26"/>
        </w:numPr>
        <w:spacing w:before="0" w:beforeAutospacing="0" w:after="200" w:afterAutospacing="0" w:line="360" w:lineRule="auto"/>
        <w:contextualSpacing/>
        <w:jc w:val="left"/>
        <w:rPr>
          <w:rFonts w:ascii="Times New Roman" w:hAnsi="Times New Roman" w:cs="Times New Roman"/>
          <w:sz w:val="24"/>
          <w:szCs w:val="24"/>
        </w:rPr>
      </w:pPr>
      <w:r w:rsidRPr="009A62F0">
        <w:rPr>
          <w:rFonts w:ascii="Times New Roman" w:hAnsi="Times New Roman" w:cs="Times New Roman"/>
          <w:sz w:val="24"/>
          <w:szCs w:val="24"/>
        </w:rPr>
        <w:t>DEZINSEKTIMI DHE DERATIZIMI I INSTITUCIONEVE</w:t>
      </w:r>
    </w:p>
    <w:p w:rsidR="006E0628" w:rsidRPr="009A62F0" w:rsidRDefault="006E0628" w:rsidP="00104D56">
      <w:pPr>
        <w:spacing w:line="360" w:lineRule="auto"/>
        <w:jc w:val="left"/>
        <w:rPr>
          <w:rFonts w:ascii="Times New Roman" w:hAnsi="Times New Roman" w:cs="Times New Roman"/>
          <w:sz w:val="24"/>
          <w:szCs w:val="24"/>
        </w:rPr>
      </w:pPr>
    </w:p>
    <w:tbl>
      <w:tblPr>
        <w:tblW w:w="10349" w:type="dxa"/>
        <w:tblInd w:w="-342" w:type="dxa"/>
        <w:tblLook w:val="04A0"/>
      </w:tblPr>
      <w:tblGrid>
        <w:gridCol w:w="2867"/>
        <w:gridCol w:w="2064"/>
        <w:gridCol w:w="5418"/>
      </w:tblGrid>
      <w:tr w:rsidR="000E5A7A" w:rsidRPr="009A62F0" w:rsidTr="000E5A7A">
        <w:trPr>
          <w:trHeight w:val="402"/>
        </w:trPr>
        <w:tc>
          <w:tcPr>
            <w:tcW w:w="2867" w:type="dxa"/>
            <w:tcBorders>
              <w:top w:val="single" w:sz="8" w:space="0" w:color="auto"/>
              <w:left w:val="single" w:sz="8" w:space="0" w:color="auto"/>
              <w:bottom w:val="single" w:sz="4" w:space="0" w:color="auto"/>
              <w:right w:val="single" w:sz="4" w:space="0" w:color="auto"/>
            </w:tcBorders>
            <w:shd w:val="clear" w:color="000000" w:fill="E6B9B8"/>
            <w:noWrap/>
            <w:vAlign w:val="bottom"/>
            <w:hideMark/>
          </w:tcPr>
          <w:p w:rsidR="000E5A7A" w:rsidRPr="009A62F0" w:rsidRDefault="000E5A7A" w:rsidP="007F3E7E">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lastRenderedPageBreak/>
              <w:t>Raporti Mujor-J</w:t>
            </w:r>
            <w:r w:rsidR="007F3E7E" w:rsidRPr="009A62F0">
              <w:rPr>
                <w:rFonts w:ascii="Calibri" w:eastAsia="Times New Roman" w:hAnsi="Calibri" w:cs="Calibri"/>
                <w:color w:val="000000"/>
              </w:rPr>
              <w:t>ANAR</w:t>
            </w:r>
          </w:p>
        </w:tc>
        <w:tc>
          <w:tcPr>
            <w:tcW w:w="2064" w:type="dxa"/>
            <w:tcBorders>
              <w:top w:val="single" w:sz="8" w:space="0" w:color="auto"/>
              <w:left w:val="nil"/>
              <w:bottom w:val="single" w:sz="4" w:space="0" w:color="auto"/>
              <w:right w:val="single" w:sz="4" w:space="0" w:color="auto"/>
            </w:tcBorders>
            <w:shd w:val="clear" w:color="000000" w:fill="E6B9B8"/>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Nr.Pac</w:t>
            </w:r>
          </w:p>
        </w:tc>
        <w:tc>
          <w:tcPr>
            <w:tcW w:w="5418" w:type="dxa"/>
            <w:tcBorders>
              <w:top w:val="single" w:sz="8" w:space="0" w:color="auto"/>
              <w:left w:val="nil"/>
              <w:bottom w:val="single" w:sz="4" w:space="0" w:color="auto"/>
              <w:right w:val="single" w:sz="4" w:space="0" w:color="auto"/>
            </w:tcBorders>
            <w:shd w:val="clear" w:color="000000" w:fill="E6B9B8"/>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Te hyrat nga participimi 0.00€</w:t>
            </w:r>
          </w:p>
        </w:tc>
      </w:tr>
      <w:tr w:rsidR="000E5A7A" w:rsidRPr="009A62F0" w:rsidTr="000E5A7A">
        <w:trPr>
          <w:trHeight w:val="383"/>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Gjinekologji</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644</w:t>
            </w:r>
          </w:p>
        </w:tc>
        <w:tc>
          <w:tcPr>
            <w:tcW w:w="5418"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327</w:t>
            </w:r>
          </w:p>
        </w:tc>
      </w:tr>
      <w:tr w:rsidR="000E5A7A" w:rsidRPr="009A62F0" w:rsidTr="000E5A7A">
        <w:trPr>
          <w:trHeight w:val="383"/>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Interno</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848</w:t>
            </w:r>
          </w:p>
        </w:tc>
        <w:tc>
          <w:tcPr>
            <w:tcW w:w="5418"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460.5</w:t>
            </w:r>
          </w:p>
        </w:tc>
      </w:tr>
      <w:tr w:rsidR="000E5A7A" w:rsidRPr="009A62F0" w:rsidTr="000E5A7A">
        <w:trPr>
          <w:trHeight w:val="383"/>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Stomatologji</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755</w:t>
            </w:r>
          </w:p>
        </w:tc>
        <w:tc>
          <w:tcPr>
            <w:tcW w:w="5418"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182</w:t>
            </w:r>
          </w:p>
        </w:tc>
      </w:tr>
      <w:tr w:rsidR="000E5A7A" w:rsidRPr="009A62F0" w:rsidTr="000E5A7A">
        <w:trPr>
          <w:trHeight w:val="383"/>
        </w:trPr>
        <w:tc>
          <w:tcPr>
            <w:tcW w:w="2867" w:type="dxa"/>
            <w:tcBorders>
              <w:top w:val="nil"/>
              <w:left w:val="single" w:sz="8" w:space="0" w:color="auto"/>
              <w:bottom w:val="single" w:sz="4" w:space="0" w:color="auto"/>
              <w:right w:val="single" w:sz="4" w:space="0" w:color="auto"/>
            </w:tcBorders>
            <w:shd w:val="clear" w:color="000000" w:fill="FFFFFF"/>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Dhoma e Ultrazerit</w:t>
            </w:r>
          </w:p>
        </w:tc>
        <w:tc>
          <w:tcPr>
            <w:tcW w:w="2064" w:type="dxa"/>
            <w:tcBorders>
              <w:top w:val="nil"/>
              <w:left w:val="nil"/>
              <w:bottom w:val="single" w:sz="4" w:space="0" w:color="auto"/>
              <w:right w:val="single" w:sz="4" w:space="0" w:color="auto"/>
            </w:tcBorders>
            <w:shd w:val="clear" w:color="000000" w:fill="FFFFFF"/>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239</w:t>
            </w:r>
          </w:p>
        </w:tc>
        <w:tc>
          <w:tcPr>
            <w:tcW w:w="5418" w:type="dxa"/>
            <w:tcBorders>
              <w:top w:val="nil"/>
              <w:left w:val="nil"/>
              <w:bottom w:val="single" w:sz="4" w:space="0" w:color="auto"/>
              <w:right w:val="single" w:sz="4" w:space="0" w:color="auto"/>
            </w:tcBorders>
            <w:shd w:val="clear" w:color="000000" w:fill="FFFFFF"/>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109</w:t>
            </w:r>
          </w:p>
        </w:tc>
      </w:tr>
      <w:tr w:rsidR="000E5A7A" w:rsidRPr="009A62F0" w:rsidTr="000E5A7A">
        <w:trPr>
          <w:trHeight w:val="383"/>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Laborator</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1537</w:t>
            </w:r>
          </w:p>
        </w:tc>
        <w:tc>
          <w:tcPr>
            <w:tcW w:w="5418"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597</w:t>
            </w:r>
          </w:p>
        </w:tc>
      </w:tr>
      <w:tr w:rsidR="000E5A7A" w:rsidRPr="009A62F0" w:rsidTr="000E5A7A">
        <w:trPr>
          <w:trHeight w:val="383"/>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Pediatri</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1251</w:t>
            </w:r>
          </w:p>
        </w:tc>
        <w:tc>
          <w:tcPr>
            <w:tcW w:w="5418" w:type="dxa"/>
            <w:tcBorders>
              <w:top w:val="nil"/>
              <w:left w:val="nil"/>
              <w:bottom w:val="single" w:sz="4" w:space="0" w:color="auto"/>
              <w:right w:val="single" w:sz="4" w:space="0" w:color="auto"/>
            </w:tcBorders>
            <w:shd w:val="clear" w:color="000000" w:fill="DDD9C3"/>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 </w:t>
            </w:r>
          </w:p>
        </w:tc>
      </w:tr>
      <w:tr w:rsidR="000E5A7A" w:rsidRPr="009A62F0" w:rsidTr="000E5A7A">
        <w:trPr>
          <w:trHeight w:val="383"/>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Vaksinim</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326</w:t>
            </w:r>
          </w:p>
        </w:tc>
        <w:tc>
          <w:tcPr>
            <w:tcW w:w="5418" w:type="dxa"/>
            <w:tcBorders>
              <w:top w:val="nil"/>
              <w:left w:val="nil"/>
              <w:bottom w:val="single" w:sz="4" w:space="0" w:color="auto"/>
              <w:right w:val="single" w:sz="4" w:space="0" w:color="auto"/>
            </w:tcBorders>
            <w:shd w:val="clear" w:color="000000" w:fill="DDD9C3"/>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 </w:t>
            </w:r>
          </w:p>
        </w:tc>
      </w:tr>
      <w:tr w:rsidR="000E5A7A" w:rsidRPr="009A62F0" w:rsidTr="000E5A7A">
        <w:trPr>
          <w:trHeight w:val="383"/>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Mjekesia Familjare</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5285</w:t>
            </w:r>
          </w:p>
        </w:tc>
        <w:tc>
          <w:tcPr>
            <w:tcW w:w="5418"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1485</w:t>
            </w:r>
          </w:p>
        </w:tc>
      </w:tr>
      <w:tr w:rsidR="000E5A7A" w:rsidRPr="009A62F0" w:rsidTr="000E5A7A">
        <w:trPr>
          <w:trHeight w:val="383"/>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Intervencat</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8077</w:t>
            </w:r>
          </w:p>
        </w:tc>
        <w:tc>
          <w:tcPr>
            <w:tcW w:w="5418"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124</w:t>
            </w:r>
          </w:p>
        </w:tc>
      </w:tr>
      <w:tr w:rsidR="000E5A7A" w:rsidRPr="009A62F0" w:rsidTr="000E5A7A">
        <w:trPr>
          <w:trHeight w:val="383"/>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Emergjenca</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2152</w:t>
            </w:r>
          </w:p>
        </w:tc>
        <w:tc>
          <w:tcPr>
            <w:tcW w:w="5418"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259.5</w:t>
            </w:r>
          </w:p>
        </w:tc>
      </w:tr>
      <w:tr w:rsidR="000E5A7A" w:rsidRPr="009A62F0" w:rsidTr="000E5A7A">
        <w:trPr>
          <w:trHeight w:val="383"/>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Lidhtorja</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213</w:t>
            </w:r>
          </w:p>
        </w:tc>
        <w:tc>
          <w:tcPr>
            <w:tcW w:w="5418"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33</w:t>
            </w:r>
          </w:p>
        </w:tc>
      </w:tr>
      <w:tr w:rsidR="000E5A7A" w:rsidRPr="009A62F0" w:rsidTr="000E5A7A">
        <w:trPr>
          <w:trHeight w:val="440"/>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RTG</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555</w:t>
            </w:r>
          </w:p>
        </w:tc>
        <w:tc>
          <w:tcPr>
            <w:tcW w:w="5418"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495</w:t>
            </w:r>
          </w:p>
        </w:tc>
      </w:tr>
      <w:tr w:rsidR="000E5A7A" w:rsidRPr="009A62F0" w:rsidTr="000E5A7A">
        <w:trPr>
          <w:trHeight w:val="383"/>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Pulmologu</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97</w:t>
            </w:r>
          </w:p>
        </w:tc>
        <w:tc>
          <w:tcPr>
            <w:tcW w:w="5418"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40</w:t>
            </w:r>
          </w:p>
        </w:tc>
      </w:tr>
      <w:tr w:rsidR="000E5A7A" w:rsidRPr="009A62F0" w:rsidTr="000E5A7A">
        <w:trPr>
          <w:trHeight w:val="383"/>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Kijeve</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2746</w:t>
            </w:r>
          </w:p>
        </w:tc>
        <w:tc>
          <w:tcPr>
            <w:tcW w:w="5418"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194</w:t>
            </w:r>
          </w:p>
        </w:tc>
      </w:tr>
      <w:tr w:rsidR="000E5A7A" w:rsidRPr="009A62F0" w:rsidTr="000E5A7A">
        <w:trPr>
          <w:trHeight w:val="383"/>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Bellanice</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428</w:t>
            </w:r>
          </w:p>
        </w:tc>
        <w:tc>
          <w:tcPr>
            <w:tcW w:w="5418"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7</w:t>
            </w:r>
          </w:p>
        </w:tc>
      </w:tr>
      <w:tr w:rsidR="000E5A7A" w:rsidRPr="009A62F0" w:rsidTr="000E5A7A">
        <w:trPr>
          <w:trHeight w:val="383"/>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Llazice</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PM</w:t>
            </w:r>
          </w:p>
        </w:tc>
        <w:tc>
          <w:tcPr>
            <w:tcW w:w="5418"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3"/>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Drenoc</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21</w:t>
            </w:r>
          </w:p>
        </w:tc>
        <w:tc>
          <w:tcPr>
            <w:tcW w:w="5418"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402"/>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Panorc</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53</w:t>
            </w:r>
          </w:p>
        </w:tc>
        <w:tc>
          <w:tcPr>
            <w:tcW w:w="5418"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3"/>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Llapqeve</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30</w:t>
            </w:r>
          </w:p>
        </w:tc>
        <w:tc>
          <w:tcPr>
            <w:tcW w:w="5418"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3"/>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Lubizhde</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 </w:t>
            </w:r>
          </w:p>
        </w:tc>
        <w:tc>
          <w:tcPr>
            <w:tcW w:w="5418"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3"/>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Dragobil</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QKMF</w:t>
            </w:r>
          </w:p>
        </w:tc>
        <w:tc>
          <w:tcPr>
            <w:tcW w:w="5418"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3"/>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Pagarushe</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21</w:t>
            </w:r>
          </w:p>
        </w:tc>
        <w:tc>
          <w:tcPr>
            <w:tcW w:w="5418"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3"/>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Kravasari</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QKMF</w:t>
            </w:r>
          </w:p>
        </w:tc>
        <w:tc>
          <w:tcPr>
            <w:tcW w:w="5418"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3"/>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Carralluke</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QKMF</w:t>
            </w:r>
          </w:p>
        </w:tc>
        <w:tc>
          <w:tcPr>
            <w:tcW w:w="5418"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3"/>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Terpeze</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17</w:t>
            </w:r>
          </w:p>
        </w:tc>
        <w:tc>
          <w:tcPr>
            <w:tcW w:w="5418"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3"/>
        </w:trPr>
        <w:tc>
          <w:tcPr>
            <w:tcW w:w="286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Berishe</w:t>
            </w:r>
          </w:p>
        </w:tc>
        <w:tc>
          <w:tcPr>
            <w:tcW w:w="206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QKMF</w:t>
            </w:r>
          </w:p>
        </w:tc>
        <w:tc>
          <w:tcPr>
            <w:tcW w:w="5418"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402"/>
        </w:trPr>
        <w:tc>
          <w:tcPr>
            <w:tcW w:w="2867" w:type="dxa"/>
            <w:tcBorders>
              <w:top w:val="nil"/>
              <w:left w:val="single" w:sz="8" w:space="0" w:color="auto"/>
              <w:bottom w:val="single" w:sz="8" w:space="0" w:color="auto"/>
              <w:right w:val="single" w:sz="4" w:space="0" w:color="auto"/>
            </w:tcBorders>
            <w:shd w:val="clear" w:color="000000" w:fill="C5BE97"/>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vizitat familjare</w:t>
            </w:r>
          </w:p>
        </w:tc>
        <w:tc>
          <w:tcPr>
            <w:tcW w:w="2064" w:type="dxa"/>
            <w:tcBorders>
              <w:top w:val="nil"/>
              <w:left w:val="nil"/>
              <w:bottom w:val="single" w:sz="8" w:space="0" w:color="auto"/>
              <w:right w:val="single" w:sz="4" w:space="0" w:color="auto"/>
            </w:tcBorders>
            <w:shd w:val="clear" w:color="000000" w:fill="C5BE97"/>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color w:val="000000"/>
              </w:rPr>
            </w:pPr>
            <w:r w:rsidRPr="009A62F0">
              <w:rPr>
                <w:rFonts w:ascii="Calibri" w:eastAsia="Times New Roman" w:hAnsi="Calibri" w:cs="Calibri"/>
                <w:color w:val="000000"/>
              </w:rPr>
              <w:t>11</w:t>
            </w:r>
          </w:p>
        </w:tc>
        <w:tc>
          <w:tcPr>
            <w:tcW w:w="5418" w:type="dxa"/>
            <w:tcBorders>
              <w:top w:val="nil"/>
              <w:left w:val="nil"/>
              <w:bottom w:val="single" w:sz="8" w:space="0" w:color="auto"/>
              <w:right w:val="single" w:sz="4" w:space="0" w:color="auto"/>
            </w:tcBorders>
            <w:shd w:val="clear" w:color="000000" w:fill="C5BE97"/>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color w:val="000000"/>
              </w:rPr>
            </w:pPr>
            <w:r w:rsidRPr="009A62F0">
              <w:rPr>
                <w:rFonts w:ascii="Calibri" w:eastAsia="Times New Roman" w:hAnsi="Calibri" w:cs="Calibri"/>
                <w:color w:val="000000"/>
              </w:rPr>
              <w:t> </w:t>
            </w:r>
          </w:p>
        </w:tc>
      </w:tr>
      <w:tr w:rsidR="000E5A7A" w:rsidRPr="009A62F0" w:rsidTr="000E5A7A">
        <w:trPr>
          <w:trHeight w:val="402"/>
        </w:trPr>
        <w:tc>
          <w:tcPr>
            <w:tcW w:w="2867" w:type="dxa"/>
            <w:tcBorders>
              <w:top w:val="single" w:sz="4" w:space="0" w:color="auto"/>
              <w:left w:val="single" w:sz="8" w:space="0" w:color="auto"/>
              <w:bottom w:val="single" w:sz="8" w:space="0" w:color="auto"/>
              <w:right w:val="single" w:sz="4" w:space="0" w:color="auto"/>
            </w:tcBorders>
            <w:shd w:val="clear" w:color="000000" w:fill="C5BE97"/>
            <w:noWrap/>
            <w:vAlign w:val="bottom"/>
            <w:hideMark/>
          </w:tcPr>
          <w:p w:rsidR="000E5A7A" w:rsidRPr="009A62F0" w:rsidRDefault="000E5A7A" w:rsidP="000E5A7A">
            <w:pPr>
              <w:spacing w:before="0" w:beforeAutospacing="0" w:after="0" w:afterAutospacing="0" w:line="240" w:lineRule="auto"/>
              <w:jc w:val="left"/>
              <w:rPr>
                <w:rFonts w:ascii="Calibri" w:eastAsia="Times New Roman" w:hAnsi="Calibri" w:cs="Calibri"/>
                <w:b/>
                <w:bCs/>
                <w:color w:val="000000"/>
              </w:rPr>
            </w:pPr>
            <w:r w:rsidRPr="009A62F0">
              <w:rPr>
                <w:rFonts w:ascii="Calibri" w:eastAsia="Times New Roman" w:hAnsi="Calibri" w:cs="Calibri"/>
                <w:b/>
                <w:bCs/>
                <w:color w:val="000000"/>
              </w:rPr>
              <w:t>Gjithsej:</w:t>
            </w:r>
          </w:p>
        </w:tc>
        <w:tc>
          <w:tcPr>
            <w:tcW w:w="2064" w:type="dxa"/>
            <w:tcBorders>
              <w:top w:val="single" w:sz="4" w:space="0" w:color="auto"/>
              <w:left w:val="nil"/>
              <w:bottom w:val="single" w:sz="8" w:space="0" w:color="auto"/>
              <w:right w:val="single" w:sz="4" w:space="0" w:color="auto"/>
            </w:tcBorders>
            <w:shd w:val="clear" w:color="000000" w:fill="C5BE97"/>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25</w:t>
            </w:r>
            <w:r w:rsidR="00AD7262" w:rsidRPr="009A62F0">
              <w:rPr>
                <w:rFonts w:ascii="Calibri" w:eastAsia="Times New Roman" w:hAnsi="Calibri" w:cs="Calibri"/>
                <w:b/>
                <w:bCs/>
                <w:color w:val="000000"/>
              </w:rPr>
              <w:t>,</w:t>
            </w:r>
            <w:r w:rsidRPr="009A62F0">
              <w:rPr>
                <w:rFonts w:ascii="Calibri" w:eastAsia="Times New Roman" w:hAnsi="Calibri" w:cs="Calibri"/>
                <w:b/>
                <w:bCs/>
                <w:color w:val="000000"/>
              </w:rPr>
              <w:t>306</w:t>
            </w:r>
            <w:r w:rsidR="00AD7262" w:rsidRPr="009A62F0">
              <w:rPr>
                <w:rFonts w:ascii="Calibri" w:eastAsia="Times New Roman" w:hAnsi="Calibri" w:cs="Calibri"/>
                <w:b/>
                <w:bCs/>
                <w:color w:val="000000"/>
              </w:rPr>
              <w:t>.00</w:t>
            </w:r>
          </w:p>
        </w:tc>
        <w:tc>
          <w:tcPr>
            <w:tcW w:w="5418" w:type="dxa"/>
            <w:tcBorders>
              <w:top w:val="single" w:sz="4" w:space="0" w:color="auto"/>
              <w:left w:val="nil"/>
              <w:bottom w:val="single" w:sz="8" w:space="0" w:color="auto"/>
              <w:right w:val="single" w:sz="4" w:space="0" w:color="auto"/>
            </w:tcBorders>
            <w:shd w:val="clear" w:color="000000" w:fill="C5BE97"/>
            <w:noWrap/>
            <w:vAlign w:val="bottom"/>
            <w:hideMark/>
          </w:tcPr>
          <w:p w:rsidR="000E5A7A" w:rsidRPr="009A62F0" w:rsidRDefault="000E5A7A" w:rsidP="000E5A7A">
            <w:pPr>
              <w:spacing w:before="0" w:beforeAutospacing="0" w:after="0" w:afterAutospacing="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4</w:t>
            </w:r>
            <w:r w:rsidR="00AD7262" w:rsidRPr="009A62F0">
              <w:rPr>
                <w:rFonts w:ascii="Calibri" w:eastAsia="Times New Roman" w:hAnsi="Calibri" w:cs="Calibri"/>
                <w:b/>
                <w:bCs/>
                <w:color w:val="000000"/>
              </w:rPr>
              <w:t>,</w:t>
            </w:r>
            <w:r w:rsidRPr="009A62F0">
              <w:rPr>
                <w:rFonts w:ascii="Calibri" w:eastAsia="Times New Roman" w:hAnsi="Calibri" w:cs="Calibri"/>
                <w:b/>
                <w:bCs/>
                <w:color w:val="000000"/>
              </w:rPr>
              <w:t>313</w:t>
            </w:r>
            <w:r w:rsidR="00AD7262" w:rsidRPr="009A62F0">
              <w:rPr>
                <w:rFonts w:ascii="Calibri" w:eastAsia="Times New Roman" w:hAnsi="Calibri" w:cs="Calibri"/>
                <w:b/>
                <w:bCs/>
                <w:color w:val="000000"/>
              </w:rPr>
              <w:t>.00</w:t>
            </w:r>
          </w:p>
        </w:tc>
      </w:tr>
    </w:tbl>
    <w:p w:rsidR="007F75AC" w:rsidRPr="009A62F0" w:rsidRDefault="007F75AC" w:rsidP="00B65CB5">
      <w:pPr>
        <w:spacing w:line="360" w:lineRule="auto"/>
        <w:rPr>
          <w:rFonts w:ascii="Times New Roman" w:hAnsi="Times New Roman" w:cs="Times New Roman"/>
          <w:sz w:val="24"/>
          <w:szCs w:val="28"/>
        </w:rPr>
      </w:pPr>
    </w:p>
    <w:tbl>
      <w:tblPr>
        <w:tblW w:w="10352" w:type="dxa"/>
        <w:tblInd w:w="-342" w:type="dxa"/>
        <w:tblLook w:val="04A0"/>
      </w:tblPr>
      <w:tblGrid>
        <w:gridCol w:w="3645"/>
        <w:gridCol w:w="2274"/>
        <w:gridCol w:w="4433"/>
      </w:tblGrid>
      <w:tr w:rsidR="000E5A7A" w:rsidRPr="009A62F0" w:rsidTr="000E5A7A">
        <w:trPr>
          <w:trHeight w:val="397"/>
        </w:trPr>
        <w:tc>
          <w:tcPr>
            <w:tcW w:w="3645"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rsidR="000E5A7A" w:rsidRPr="009A62F0" w:rsidRDefault="000E5A7A" w:rsidP="000E5A7A">
            <w:pPr>
              <w:spacing w:after="0" w:line="240" w:lineRule="auto"/>
              <w:ind w:left="-453" w:firstLine="453"/>
              <w:rPr>
                <w:rFonts w:ascii="Calibri" w:eastAsia="Times New Roman" w:hAnsi="Calibri" w:cs="Calibri"/>
                <w:color w:val="000000"/>
              </w:rPr>
            </w:pPr>
            <w:r w:rsidRPr="009A62F0">
              <w:rPr>
                <w:rFonts w:ascii="Calibri" w:eastAsia="Times New Roman" w:hAnsi="Calibri" w:cs="Calibri"/>
                <w:color w:val="000000"/>
              </w:rPr>
              <w:lastRenderedPageBreak/>
              <w:t>Raporti Mujor-S</w:t>
            </w:r>
            <w:r w:rsidR="007F3E7E" w:rsidRPr="009A62F0">
              <w:rPr>
                <w:rFonts w:ascii="Calibri" w:eastAsia="Times New Roman" w:hAnsi="Calibri" w:cs="Calibri"/>
                <w:color w:val="000000"/>
              </w:rPr>
              <w:t>HKURT</w:t>
            </w:r>
          </w:p>
        </w:tc>
        <w:tc>
          <w:tcPr>
            <w:tcW w:w="2274" w:type="dxa"/>
            <w:tcBorders>
              <w:top w:val="single" w:sz="4" w:space="0" w:color="auto"/>
              <w:left w:val="nil"/>
              <w:bottom w:val="single" w:sz="4" w:space="0" w:color="auto"/>
              <w:right w:val="single" w:sz="4" w:space="0" w:color="auto"/>
            </w:tcBorders>
            <w:shd w:val="clear" w:color="000000" w:fill="E6B9B8"/>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Nr.Pac</w:t>
            </w:r>
          </w:p>
        </w:tc>
        <w:tc>
          <w:tcPr>
            <w:tcW w:w="4433" w:type="dxa"/>
            <w:tcBorders>
              <w:top w:val="single" w:sz="4" w:space="0" w:color="auto"/>
              <w:left w:val="nil"/>
              <w:bottom w:val="single" w:sz="4" w:space="0" w:color="auto"/>
              <w:right w:val="single" w:sz="4" w:space="0" w:color="auto"/>
            </w:tcBorders>
            <w:shd w:val="clear" w:color="000000" w:fill="E6B9B8"/>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Te hyrat nga participimi 0.00€</w:t>
            </w:r>
          </w:p>
        </w:tc>
      </w:tr>
      <w:tr w:rsidR="000E5A7A" w:rsidRPr="009A62F0" w:rsidTr="000E5A7A">
        <w:trPr>
          <w:trHeight w:val="378"/>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Gjinekologji</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622</w:t>
            </w:r>
          </w:p>
        </w:tc>
        <w:tc>
          <w:tcPr>
            <w:tcW w:w="443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274</w:t>
            </w:r>
          </w:p>
        </w:tc>
      </w:tr>
      <w:tr w:rsidR="000E5A7A" w:rsidRPr="009A62F0" w:rsidTr="000E5A7A">
        <w:trPr>
          <w:trHeight w:val="378"/>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Interno</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762</w:t>
            </w:r>
          </w:p>
        </w:tc>
        <w:tc>
          <w:tcPr>
            <w:tcW w:w="443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342.5</w:t>
            </w:r>
          </w:p>
        </w:tc>
      </w:tr>
      <w:tr w:rsidR="000E5A7A" w:rsidRPr="009A62F0" w:rsidTr="000E5A7A">
        <w:trPr>
          <w:trHeight w:val="378"/>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Stomatologji</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677</w:t>
            </w:r>
          </w:p>
        </w:tc>
        <w:tc>
          <w:tcPr>
            <w:tcW w:w="443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152.2</w:t>
            </w:r>
          </w:p>
        </w:tc>
      </w:tr>
      <w:tr w:rsidR="000E5A7A" w:rsidRPr="009A62F0" w:rsidTr="000E5A7A">
        <w:trPr>
          <w:trHeight w:val="378"/>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Dhoma e Ultrazerit</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242</w:t>
            </w:r>
          </w:p>
        </w:tc>
        <w:tc>
          <w:tcPr>
            <w:tcW w:w="443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122</w:t>
            </w:r>
          </w:p>
        </w:tc>
      </w:tr>
      <w:tr w:rsidR="000E5A7A" w:rsidRPr="009A62F0" w:rsidTr="000E5A7A">
        <w:trPr>
          <w:trHeight w:val="378"/>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Laborator</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1297</w:t>
            </w:r>
          </w:p>
        </w:tc>
        <w:tc>
          <w:tcPr>
            <w:tcW w:w="443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504</w:t>
            </w:r>
          </w:p>
        </w:tc>
      </w:tr>
      <w:tr w:rsidR="000E5A7A" w:rsidRPr="009A62F0" w:rsidTr="000E5A7A">
        <w:trPr>
          <w:trHeight w:val="378"/>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Pediatri</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1288</w:t>
            </w:r>
          </w:p>
        </w:tc>
        <w:tc>
          <w:tcPr>
            <w:tcW w:w="4433" w:type="dxa"/>
            <w:tcBorders>
              <w:top w:val="nil"/>
              <w:left w:val="nil"/>
              <w:bottom w:val="single" w:sz="4" w:space="0" w:color="auto"/>
              <w:right w:val="single" w:sz="4" w:space="0" w:color="auto"/>
            </w:tcBorders>
            <w:shd w:val="clear" w:color="000000" w:fill="DDD9C3"/>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0E5A7A" w:rsidRPr="009A62F0" w:rsidTr="000E5A7A">
        <w:trPr>
          <w:trHeight w:val="378"/>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Vaksinim</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256</w:t>
            </w:r>
          </w:p>
        </w:tc>
        <w:tc>
          <w:tcPr>
            <w:tcW w:w="4433" w:type="dxa"/>
            <w:tcBorders>
              <w:top w:val="nil"/>
              <w:left w:val="nil"/>
              <w:bottom w:val="single" w:sz="4" w:space="0" w:color="auto"/>
              <w:right w:val="single" w:sz="4" w:space="0" w:color="auto"/>
            </w:tcBorders>
            <w:shd w:val="clear" w:color="000000" w:fill="DDD9C3"/>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0E5A7A" w:rsidRPr="009A62F0" w:rsidTr="000E5A7A">
        <w:trPr>
          <w:trHeight w:val="378"/>
        </w:trPr>
        <w:tc>
          <w:tcPr>
            <w:tcW w:w="3645" w:type="dxa"/>
            <w:tcBorders>
              <w:top w:val="nil"/>
              <w:left w:val="single" w:sz="4" w:space="0" w:color="auto"/>
              <w:bottom w:val="single" w:sz="4" w:space="0" w:color="auto"/>
              <w:right w:val="single" w:sz="4" w:space="0" w:color="auto"/>
            </w:tcBorders>
            <w:shd w:val="clear" w:color="000000" w:fill="FFFFFF"/>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Mjekesia Familjare</w:t>
            </w:r>
          </w:p>
        </w:tc>
        <w:tc>
          <w:tcPr>
            <w:tcW w:w="2274" w:type="dxa"/>
            <w:tcBorders>
              <w:top w:val="nil"/>
              <w:left w:val="nil"/>
              <w:bottom w:val="single" w:sz="4" w:space="0" w:color="auto"/>
              <w:right w:val="single" w:sz="4" w:space="0" w:color="auto"/>
            </w:tcBorders>
            <w:shd w:val="clear" w:color="000000" w:fill="FFFFFF"/>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3926</w:t>
            </w:r>
          </w:p>
        </w:tc>
        <w:tc>
          <w:tcPr>
            <w:tcW w:w="4433" w:type="dxa"/>
            <w:tcBorders>
              <w:top w:val="nil"/>
              <w:left w:val="nil"/>
              <w:bottom w:val="single" w:sz="4" w:space="0" w:color="auto"/>
              <w:right w:val="single" w:sz="4" w:space="0" w:color="auto"/>
            </w:tcBorders>
            <w:shd w:val="clear" w:color="000000" w:fill="FFFFFF"/>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1223</w:t>
            </w:r>
          </w:p>
        </w:tc>
      </w:tr>
      <w:tr w:rsidR="000E5A7A" w:rsidRPr="009A62F0" w:rsidTr="000E5A7A">
        <w:trPr>
          <w:trHeight w:val="378"/>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Intervencat</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6751</w:t>
            </w:r>
          </w:p>
        </w:tc>
        <w:tc>
          <w:tcPr>
            <w:tcW w:w="443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103</w:t>
            </w:r>
          </w:p>
        </w:tc>
      </w:tr>
      <w:tr w:rsidR="000E5A7A" w:rsidRPr="009A62F0" w:rsidTr="000E5A7A">
        <w:trPr>
          <w:trHeight w:val="378"/>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Emergjenca</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1983</w:t>
            </w:r>
          </w:p>
        </w:tc>
        <w:tc>
          <w:tcPr>
            <w:tcW w:w="443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206</w:t>
            </w:r>
          </w:p>
        </w:tc>
      </w:tr>
      <w:tr w:rsidR="000E5A7A" w:rsidRPr="009A62F0" w:rsidTr="000E5A7A">
        <w:trPr>
          <w:trHeight w:val="378"/>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Lidhtorja</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266</w:t>
            </w:r>
          </w:p>
        </w:tc>
        <w:tc>
          <w:tcPr>
            <w:tcW w:w="443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51</w:t>
            </w:r>
          </w:p>
        </w:tc>
      </w:tr>
      <w:tr w:rsidR="000E5A7A" w:rsidRPr="009A62F0" w:rsidTr="000E5A7A">
        <w:trPr>
          <w:trHeight w:val="434"/>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RTG</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378</w:t>
            </w:r>
          </w:p>
        </w:tc>
        <w:tc>
          <w:tcPr>
            <w:tcW w:w="443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240</w:t>
            </w:r>
          </w:p>
        </w:tc>
      </w:tr>
      <w:tr w:rsidR="000E5A7A" w:rsidRPr="009A62F0" w:rsidTr="000E5A7A">
        <w:trPr>
          <w:trHeight w:val="378"/>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Pulmologu</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133</w:t>
            </w:r>
          </w:p>
        </w:tc>
        <w:tc>
          <w:tcPr>
            <w:tcW w:w="443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63</w:t>
            </w:r>
          </w:p>
        </w:tc>
      </w:tr>
      <w:tr w:rsidR="000E5A7A" w:rsidRPr="009A62F0" w:rsidTr="000E5A7A">
        <w:trPr>
          <w:trHeight w:val="378"/>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Kijeve</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2435</w:t>
            </w:r>
          </w:p>
        </w:tc>
        <w:tc>
          <w:tcPr>
            <w:tcW w:w="443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169</w:t>
            </w:r>
          </w:p>
        </w:tc>
      </w:tr>
      <w:tr w:rsidR="000E5A7A" w:rsidRPr="009A62F0" w:rsidTr="000E5A7A">
        <w:trPr>
          <w:trHeight w:val="378"/>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Bellanice</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558</w:t>
            </w:r>
          </w:p>
        </w:tc>
        <w:tc>
          <w:tcPr>
            <w:tcW w:w="443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26</w:t>
            </w:r>
          </w:p>
        </w:tc>
      </w:tr>
      <w:tr w:rsidR="000E5A7A" w:rsidRPr="009A62F0" w:rsidTr="000E5A7A">
        <w:trPr>
          <w:trHeight w:val="378"/>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Llazice</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28</w:t>
            </w:r>
          </w:p>
        </w:tc>
        <w:tc>
          <w:tcPr>
            <w:tcW w:w="443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78"/>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Drenoc</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76</w:t>
            </w:r>
          </w:p>
        </w:tc>
        <w:tc>
          <w:tcPr>
            <w:tcW w:w="443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97"/>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Panorc</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144</w:t>
            </w:r>
          </w:p>
        </w:tc>
        <w:tc>
          <w:tcPr>
            <w:tcW w:w="443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78"/>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Llapqeve</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73</w:t>
            </w:r>
          </w:p>
        </w:tc>
        <w:tc>
          <w:tcPr>
            <w:tcW w:w="443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78"/>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Lubizhde</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c>
          <w:tcPr>
            <w:tcW w:w="443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0E5A7A" w:rsidRPr="009A62F0" w:rsidTr="000E5A7A">
        <w:trPr>
          <w:trHeight w:val="378"/>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Dragobil</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57</w:t>
            </w:r>
          </w:p>
        </w:tc>
        <w:tc>
          <w:tcPr>
            <w:tcW w:w="443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78"/>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Pagarushe</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81</w:t>
            </w:r>
          </w:p>
        </w:tc>
        <w:tc>
          <w:tcPr>
            <w:tcW w:w="443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78"/>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Kravasari</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80</w:t>
            </w:r>
          </w:p>
        </w:tc>
        <w:tc>
          <w:tcPr>
            <w:tcW w:w="443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78"/>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Carralluke</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95</w:t>
            </w:r>
          </w:p>
        </w:tc>
        <w:tc>
          <w:tcPr>
            <w:tcW w:w="443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78"/>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Terpeze</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25</w:t>
            </w:r>
          </w:p>
        </w:tc>
        <w:tc>
          <w:tcPr>
            <w:tcW w:w="443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78"/>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Berishe</w:t>
            </w:r>
          </w:p>
        </w:tc>
        <w:tc>
          <w:tcPr>
            <w:tcW w:w="227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w:t>
            </w:r>
          </w:p>
        </w:tc>
        <w:tc>
          <w:tcPr>
            <w:tcW w:w="443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97"/>
        </w:trPr>
        <w:tc>
          <w:tcPr>
            <w:tcW w:w="3645" w:type="dxa"/>
            <w:tcBorders>
              <w:top w:val="nil"/>
              <w:left w:val="single" w:sz="4" w:space="0" w:color="auto"/>
              <w:bottom w:val="single" w:sz="4" w:space="0" w:color="auto"/>
              <w:right w:val="single" w:sz="4" w:space="0" w:color="auto"/>
            </w:tcBorders>
            <w:shd w:val="clear" w:color="000000" w:fill="C5BE97"/>
            <w:noWrap/>
            <w:vAlign w:val="bottom"/>
            <w:hideMark/>
          </w:tcPr>
          <w:p w:rsidR="000E5A7A" w:rsidRPr="009A62F0" w:rsidRDefault="000E5A7A" w:rsidP="000E5A7A">
            <w:pPr>
              <w:spacing w:after="0" w:line="240" w:lineRule="auto"/>
              <w:rPr>
                <w:rFonts w:ascii="Calibri" w:eastAsia="Times New Roman" w:hAnsi="Calibri" w:cs="Calibri"/>
                <w:b/>
                <w:bCs/>
                <w:color w:val="000000"/>
              </w:rPr>
            </w:pPr>
            <w:r w:rsidRPr="009A62F0">
              <w:rPr>
                <w:rFonts w:ascii="Calibri" w:eastAsia="Times New Roman" w:hAnsi="Calibri" w:cs="Calibri"/>
                <w:b/>
                <w:bCs/>
                <w:color w:val="000000"/>
              </w:rPr>
              <w:t>vizitat familjare</w:t>
            </w:r>
          </w:p>
        </w:tc>
        <w:tc>
          <w:tcPr>
            <w:tcW w:w="2274" w:type="dxa"/>
            <w:tcBorders>
              <w:top w:val="nil"/>
              <w:left w:val="nil"/>
              <w:bottom w:val="single" w:sz="4" w:space="0" w:color="auto"/>
              <w:right w:val="single" w:sz="4" w:space="0" w:color="auto"/>
            </w:tcBorders>
            <w:shd w:val="clear" w:color="000000" w:fill="C5BE97"/>
            <w:noWrap/>
            <w:vAlign w:val="bottom"/>
            <w:hideMark/>
          </w:tcPr>
          <w:p w:rsidR="000E5A7A" w:rsidRPr="009A62F0" w:rsidRDefault="000E5A7A" w:rsidP="000E5A7A">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33</w:t>
            </w:r>
          </w:p>
        </w:tc>
        <w:tc>
          <w:tcPr>
            <w:tcW w:w="4433" w:type="dxa"/>
            <w:tcBorders>
              <w:top w:val="nil"/>
              <w:left w:val="nil"/>
              <w:bottom w:val="single" w:sz="4" w:space="0" w:color="auto"/>
              <w:right w:val="single" w:sz="4" w:space="0" w:color="auto"/>
            </w:tcBorders>
            <w:shd w:val="clear" w:color="000000" w:fill="C5BE97"/>
            <w:noWrap/>
            <w:vAlign w:val="bottom"/>
            <w:hideMark/>
          </w:tcPr>
          <w:p w:rsidR="000E5A7A" w:rsidRPr="009A62F0" w:rsidRDefault="000E5A7A" w:rsidP="000E5A7A">
            <w:pPr>
              <w:spacing w:after="0" w:line="240" w:lineRule="auto"/>
              <w:rPr>
                <w:rFonts w:ascii="Calibri" w:eastAsia="Times New Roman" w:hAnsi="Calibri" w:cs="Calibri"/>
                <w:b/>
                <w:bCs/>
                <w:color w:val="000000"/>
              </w:rPr>
            </w:pPr>
            <w:r w:rsidRPr="009A62F0">
              <w:rPr>
                <w:rFonts w:ascii="Calibri" w:eastAsia="Times New Roman" w:hAnsi="Calibri" w:cs="Calibri"/>
                <w:b/>
                <w:bCs/>
                <w:color w:val="000000"/>
              </w:rPr>
              <w:t> </w:t>
            </w:r>
          </w:p>
        </w:tc>
      </w:tr>
      <w:tr w:rsidR="000E5A7A" w:rsidRPr="009A62F0" w:rsidTr="000E5A7A">
        <w:trPr>
          <w:trHeight w:val="397"/>
        </w:trPr>
        <w:tc>
          <w:tcPr>
            <w:tcW w:w="3645" w:type="dxa"/>
            <w:tcBorders>
              <w:top w:val="nil"/>
              <w:left w:val="single" w:sz="4" w:space="0" w:color="auto"/>
              <w:bottom w:val="single" w:sz="4" w:space="0" w:color="auto"/>
              <w:right w:val="single" w:sz="4" w:space="0" w:color="auto"/>
            </w:tcBorders>
            <w:shd w:val="clear" w:color="000000" w:fill="C5BE97"/>
            <w:noWrap/>
            <w:vAlign w:val="bottom"/>
            <w:hideMark/>
          </w:tcPr>
          <w:p w:rsidR="000E5A7A" w:rsidRPr="009A62F0" w:rsidRDefault="000E5A7A" w:rsidP="000E5A7A">
            <w:pPr>
              <w:spacing w:after="0" w:line="240" w:lineRule="auto"/>
              <w:rPr>
                <w:rFonts w:ascii="Calibri" w:eastAsia="Times New Roman" w:hAnsi="Calibri" w:cs="Calibri"/>
                <w:b/>
                <w:bCs/>
                <w:color w:val="000000"/>
              </w:rPr>
            </w:pPr>
            <w:r w:rsidRPr="009A62F0">
              <w:rPr>
                <w:rFonts w:ascii="Calibri" w:eastAsia="Times New Roman" w:hAnsi="Calibri" w:cs="Calibri"/>
                <w:b/>
                <w:bCs/>
                <w:color w:val="000000"/>
              </w:rPr>
              <w:t>Gjithsej:</w:t>
            </w:r>
          </w:p>
        </w:tc>
        <w:tc>
          <w:tcPr>
            <w:tcW w:w="2274" w:type="dxa"/>
            <w:tcBorders>
              <w:top w:val="nil"/>
              <w:left w:val="nil"/>
              <w:bottom w:val="single" w:sz="4" w:space="0" w:color="auto"/>
              <w:right w:val="single" w:sz="4" w:space="0" w:color="auto"/>
            </w:tcBorders>
            <w:shd w:val="clear" w:color="000000" w:fill="C5BE97"/>
            <w:noWrap/>
            <w:vAlign w:val="bottom"/>
            <w:hideMark/>
          </w:tcPr>
          <w:p w:rsidR="000E5A7A" w:rsidRPr="009A62F0" w:rsidRDefault="000E5A7A" w:rsidP="000E5A7A">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22</w:t>
            </w:r>
            <w:r w:rsidR="00AD7262" w:rsidRPr="009A62F0">
              <w:rPr>
                <w:rFonts w:ascii="Calibri" w:eastAsia="Times New Roman" w:hAnsi="Calibri" w:cs="Calibri"/>
                <w:b/>
                <w:bCs/>
                <w:color w:val="000000"/>
              </w:rPr>
              <w:t>,</w:t>
            </w:r>
            <w:r w:rsidRPr="009A62F0">
              <w:rPr>
                <w:rFonts w:ascii="Calibri" w:eastAsia="Times New Roman" w:hAnsi="Calibri" w:cs="Calibri"/>
                <w:b/>
                <w:bCs/>
                <w:color w:val="000000"/>
              </w:rPr>
              <w:t>271</w:t>
            </w:r>
            <w:r w:rsidR="00AD7262" w:rsidRPr="009A62F0">
              <w:rPr>
                <w:rFonts w:ascii="Calibri" w:eastAsia="Times New Roman" w:hAnsi="Calibri" w:cs="Calibri"/>
                <w:b/>
                <w:bCs/>
                <w:color w:val="000000"/>
              </w:rPr>
              <w:t>.00</w:t>
            </w:r>
          </w:p>
        </w:tc>
        <w:tc>
          <w:tcPr>
            <w:tcW w:w="4433" w:type="dxa"/>
            <w:tcBorders>
              <w:top w:val="nil"/>
              <w:left w:val="nil"/>
              <w:bottom w:val="single" w:sz="4" w:space="0" w:color="auto"/>
              <w:right w:val="single" w:sz="4" w:space="0" w:color="auto"/>
            </w:tcBorders>
            <w:shd w:val="clear" w:color="000000" w:fill="C5BE97"/>
            <w:noWrap/>
            <w:vAlign w:val="bottom"/>
            <w:hideMark/>
          </w:tcPr>
          <w:p w:rsidR="000E5A7A" w:rsidRPr="009A62F0" w:rsidRDefault="000E5A7A" w:rsidP="000E5A7A">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3</w:t>
            </w:r>
            <w:r w:rsidR="00AD7262" w:rsidRPr="009A62F0">
              <w:rPr>
                <w:rFonts w:ascii="Calibri" w:eastAsia="Times New Roman" w:hAnsi="Calibri" w:cs="Calibri"/>
                <w:b/>
                <w:bCs/>
                <w:color w:val="000000"/>
              </w:rPr>
              <w:t>,</w:t>
            </w:r>
            <w:r w:rsidRPr="009A62F0">
              <w:rPr>
                <w:rFonts w:ascii="Calibri" w:eastAsia="Times New Roman" w:hAnsi="Calibri" w:cs="Calibri"/>
                <w:b/>
                <w:bCs/>
                <w:color w:val="000000"/>
              </w:rPr>
              <w:t>475.7</w:t>
            </w:r>
            <w:r w:rsidR="00AD7262" w:rsidRPr="009A62F0">
              <w:rPr>
                <w:rFonts w:ascii="Calibri" w:eastAsia="Times New Roman" w:hAnsi="Calibri" w:cs="Calibri"/>
                <w:b/>
                <w:bCs/>
                <w:color w:val="000000"/>
              </w:rPr>
              <w:t>0</w:t>
            </w:r>
          </w:p>
        </w:tc>
      </w:tr>
    </w:tbl>
    <w:p w:rsidR="000E5A7A" w:rsidRPr="009A62F0" w:rsidRDefault="000E5A7A" w:rsidP="00B65CB5">
      <w:pPr>
        <w:spacing w:line="360" w:lineRule="auto"/>
        <w:rPr>
          <w:rFonts w:ascii="Times New Roman" w:hAnsi="Times New Roman" w:cs="Times New Roman"/>
          <w:sz w:val="24"/>
          <w:szCs w:val="28"/>
        </w:rPr>
      </w:pPr>
    </w:p>
    <w:tbl>
      <w:tblPr>
        <w:tblW w:w="9896" w:type="dxa"/>
        <w:tblInd w:w="-342" w:type="dxa"/>
        <w:tblLook w:val="04A0"/>
      </w:tblPr>
      <w:tblGrid>
        <w:gridCol w:w="3180"/>
        <w:gridCol w:w="2303"/>
        <w:gridCol w:w="4413"/>
      </w:tblGrid>
      <w:tr w:rsidR="000E5A7A" w:rsidRPr="009A62F0" w:rsidTr="000E5A7A">
        <w:trPr>
          <w:trHeight w:val="386"/>
        </w:trPr>
        <w:tc>
          <w:tcPr>
            <w:tcW w:w="3180" w:type="dxa"/>
            <w:tcBorders>
              <w:top w:val="single" w:sz="8" w:space="0" w:color="auto"/>
              <w:left w:val="single" w:sz="8" w:space="0" w:color="auto"/>
              <w:bottom w:val="single" w:sz="4" w:space="0" w:color="auto"/>
              <w:right w:val="single" w:sz="4" w:space="0" w:color="auto"/>
            </w:tcBorders>
            <w:shd w:val="clear" w:color="000000" w:fill="E6B9B8"/>
            <w:noWrap/>
            <w:vAlign w:val="bottom"/>
            <w:hideMark/>
          </w:tcPr>
          <w:p w:rsidR="000E5A7A" w:rsidRPr="009A62F0" w:rsidRDefault="007F3E7E"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lastRenderedPageBreak/>
              <w:t>Raporti Mujor-MARS</w:t>
            </w:r>
          </w:p>
        </w:tc>
        <w:tc>
          <w:tcPr>
            <w:tcW w:w="2303" w:type="dxa"/>
            <w:tcBorders>
              <w:top w:val="single" w:sz="8" w:space="0" w:color="auto"/>
              <w:left w:val="nil"/>
              <w:bottom w:val="single" w:sz="4" w:space="0" w:color="auto"/>
              <w:right w:val="single" w:sz="4" w:space="0" w:color="auto"/>
            </w:tcBorders>
            <w:shd w:val="clear" w:color="000000" w:fill="E6B9B8"/>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Nr.Pac</w:t>
            </w:r>
          </w:p>
        </w:tc>
        <w:tc>
          <w:tcPr>
            <w:tcW w:w="4413" w:type="dxa"/>
            <w:tcBorders>
              <w:top w:val="single" w:sz="8" w:space="0" w:color="auto"/>
              <w:left w:val="nil"/>
              <w:bottom w:val="nil"/>
              <w:right w:val="single" w:sz="8" w:space="0" w:color="auto"/>
            </w:tcBorders>
            <w:shd w:val="clear" w:color="000000" w:fill="E6B9B8"/>
            <w:noWrap/>
            <w:vAlign w:val="bottom"/>
            <w:hideMark/>
          </w:tcPr>
          <w:p w:rsidR="000E5A7A" w:rsidRPr="009A62F0" w:rsidRDefault="009A62F0" w:rsidP="000E5A7A">
            <w:pPr>
              <w:spacing w:after="0" w:line="240" w:lineRule="auto"/>
              <w:rPr>
                <w:rFonts w:ascii="Calibri" w:eastAsia="Times New Roman" w:hAnsi="Calibri" w:cs="Calibri"/>
                <w:color w:val="000000"/>
              </w:rPr>
            </w:pPr>
            <w:r>
              <w:rPr>
                <w:rFonts w:ascii="Calibri" w:eastAsia="Times New Roman" w:hAnsi="Calibri" w:cs="Calibri"/>
                <w:color w:val="000000"/>
              </w:rPr>
              <w:t>Të</w:t>
            </w:r>
            <w:r w:rsidR="000E5A7A" w:rsidRPr="009A62F0">
              <w:rPr>
                <w:rFonts w:ascii="Calibri" w:eastAsia="Times New Roman" w:hAnsi="Calibri" w:cs="Calibri"/>
                <w:color w:val="000000"/>
              </w:rPr>
              <w:t xml:space="preserve"> hyrat nga participimi 0.00€</w:t>
            </w:r>
          </w:p>
        </w:tc>
      </w:tr>
      <w:tr w:rsidR="000E5A7A" w:rsidRPr="009A62F0" w:rsidTr="000E5A7A">
        <w:trPr>
          <w:trHeight w:val="368"/>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Gjinekologji</w:t>
            </w:r>
          </w:p>
        </w:tc>
        <w:tc>
          <w:tcPr>
            <w:tcW w:w="2303"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676</w:t>
            </w:r>
          </w:p>
        </w:tc>
        <w:tc>
          <w:tcPr>
            <w:tcW w:w="441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324</w:t>
            </w:r>
          </w:p>
        </w:tc>
      </w:tr>
      <w:tr w:rsidR="000E5A7A" w:rsidRPr="009A62F0" w:rsidTr="000E5A7A">
        <w:trPr>
          <w:trHeight w:val="368"/>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Interno</w:t>
            </w:r>
          </w:p>
        </w:tc>
        <w:tc>
          <w:tcPr>
            <w:tcW w:w="2303"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971</w:t>
            </w:r>
          </w:p>
        </w:tc>
        <w:tc>
          <w:tcPr>
            <w:tcW w:w="4413"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328.5</w:t>
            </w:r>
          </w:p>
        </w:tc>
      </w:tr>
      <w:tr w:rsidR="000E5A7A" w:rsidRPr="009A62F0" w:rsidTr="000E5A7A">
        <w:trPr>
          <w:trHeight w:val="368"/>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Stomatologji</w:t>
            </w:r>
          </w:p>
        </w:tc>
        <w:tc>
          <w:tcPr>
            <w:tcW w:w="2303"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731</w:t>
            </w:r>
          </w:p>
        </w:tc>
        <w:tc>
          <w:tcPr>
            <w:tcW w:w="4413"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173</w:t>
            </w:r>
          </w:p>
        </w:tc>
      </w:tr>
      <w:tr w:rsidR="000E5A7A" w:rsidRPr="009A62F0" w:rsidTr="000E5A7A">
        <w:trPr>
          <w:trHeight w:val="368"/>
        </w:trPr>
        <w:tc>
          <w:tcPr>
            <w:tcW w:w="3180" w:type="dxa"/>
            <w:tcBorders>
              <w:top w:val="nil"/>
              <w:left w:val="single" w:sz="8" w:space="0" w:color="auto"/>
              <w:bottom w:val="single" w:sz="4" w:space="0" w:color="auto"/>
              <w:right w:val="single" w:sz="4" w:space="0" w:color="auto"/>
            </w:tcBorders>
            <w:shd w:val="clear" w:color="000000" w:fill="FFFFFF"/>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Dhoma e Ultrazerit</w:t>
            </w:r>
          </w:p>
        </w:tc>
        <w:tc>
          <w:tcPr>
            <w:tcW w:w="2303" w:type="dxa"/>
            <w:tcBorders>
              <w:top w:val="nil"/>
              <w:left w:val="nil"/>
              <w:bottom w:val="single" w:sz="4" w:space="0" w:color="auto"/>
              <w:right w:val="nil"/>
            </w:tcBorders>
            <w:shd w:val="clear" w:color="000000" w:fill="FFFFFF"/>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19</w:t>
            </w:r>
          </w:p>
        </w:tc>
        <w:tc>
          <w:tcPr>
            <w:tcW w:w="4413" w:type="dxa"/>
            <w:tcBorders>
              <w:top w:val="nil"/>
              <w:left w:val="single" w:sz="8" w:space="0" w:color="auto"/>
              <w:bottom w:val="single" w:sz="4" w:space="0" w:color="auto"/>
              <w:right w:val="single" w:sz="8" w:space="0" w:color="auto"/>
            </w:tcBorders>
            <w:shd w:val="clear" w:color="000000" w:fill="FFFFFF"/>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16</w:t>
            </w:r>
          </w:p>
        </w:tc>
      </w:tr>
      <w:tr w:rsidR="000E5A7A" w:rsidRPr="009A62F0" w:rsidTr="000E5A7A">
        <w:trPr>
          <w:trHeight w:val="368"/>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Laborator</w:t>
            </w:r>
          </w:p>
        </w:tc>
        <w:tc>
          <w:tcPr>
            <w:tcW w:w="2303"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1558</w:t>
            </w:r>
          </w:p>
        </w:tc>
        <w:tc>
          <w:tcPr>
            <w:tcW w:w="4413"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536</w:t>
            </w:r>
          </w:p>
        </w:tc>
      </w:tr>
      <w:tr w:rsidR="000E5A7A" w:rsidRPr="009A62F0" w:rsidTr="000E5A7A">
        <w:trPr>
          <w:trHeight w:val="368"/>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Pediatri</w:t>
            </w:r>
          </w:p>
        </w:tc>
        <w:tc>
          <w:tcPr>
            <w:tcW w:w="2303"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1095</w:t>
            </w:r>
          </w:p>
        </w:tc>
        <w:tc>
          <w:tcPr>
            <w:tcW w:w="4413" w:type="dxa"/>
            <w:tcBorders>
              <w:top w:val="nil"/>
              <w:left w:val="single" w:sz="8" w:space="0" w:color="auto"/>
              <w:bottom w:val="single" w:sz="4" w:space="0" w:color="auto"/>
              <w:right w:val="single" w:sz="8" w:space="0" w:color="auto"/>
            </w:tcBorders>
            <w:shd w:val="clear" w:color="000000" w:fill="DDD9C3"/>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0E5A7A" w:rsidRPr="009A62F0" w:rsidTr="000E5A7A">
        <w:trPr>
          <w:trHeight w:val="368"/>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Vaksinim</w:t>
            </w:r>
          </w:p>
        </w:tc>
        <w:tc>
          <w:tcPr>
            <w:tcW w:w="2303"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1168</w:t>
            </w:r>
          </w:p>
        </w:tc>
        <w:tc>
          <w:tcPr>
            <w:tcW w:w="4413" w:type="dxa"/>
            <w:tcBorders>
              <w:top w:val="nil"/>
              <w:left w:val="single" w:sz="8" w:space="0" w:color="auto"/>
              <w:bottom w:val="single" w:sz="4" w:space="0" w:color="auto"/>
              <w:right w:val="single" w:sz="8" w:space="0" w:color="auto"/>
            </w:tcBorders>
            <w:shd w:val="clear" w:color="000000" w:fill="DDD9C3"/>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0E5A7A" w:rsidRPr="009A62F0" w:rsidTr="000E5A7A">
        <w:trPr>
          <w:trHeight w:val="368"/>
        </w:trPr>
        <w:tc>
          <w:tcPr>
            <w:tcW w:w="3180" w:type="dxa"/>
            <w:tcBorders>
              <w:top w:val="nil"/>
              <w:left w:val="single" w:sz="8" w:space="0" w:color="auto"/>
              <w:bottom w:val="single" w:sz="4" w:space="0" w:color="auto"/>
              <w:right w:val="single" w:sz="4" w:space="0" w:color="auto"/>
            </w:tcBorders>
            <w:shd w:val="clear" w:color="000000" w:fill="FFFFFF"/>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Mjekesia Familjare</w:t>
            </w:r>
          </w:p>
        </w:tc>
        <w:tc>
          <w:tcPr>
            <w:tcW w:w="2303" w:type="dxa"/>
            <w:tcBorders>
              <w:top w:val="nil"/>
              <w:left w:val="nil"/>
              <w:bottom w:val="single" w:sz="4" w:space="0" w:color="auto"/>
              <w:right w:val="nil"/>
            </w:tcBorders>
            <w:shd w:val="clear" w:color="000000" w:fill="FFFFFF"/>
            <w:noWrap/>
            <w:vAlign w:val="bottom"/>
            <w:hideMark/>
          </w:tcPr>
          <w:p w:rsidR="000E5A7A" w:rsidRPr="009A62F0" w:rsidRDefault="00D8660C"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4542</w:t>
            </w:r>
          </w:p>
        </w:tc>
        <w:tc>
          <w:tcPr>
            <w:tcW w:w="4413" w:type="dxa"/>
            <w:tcBorders>
              <w:top w:val="nil"/>
              <w:left w:val="single" w:sz="8" w:space="0" w:color="auto"/>
              <w:bottom w:val="single" w:sz="4" w:space="0" w:color="auto"/>
              <w:right w:val="single" w:sz="8" w:space="0" w:color="auto"/>
            </w:tcBorders>
            <w:shd w:val="clear" w:color="000000" w:fill="FFFFFF"/>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1017</w:t>
            </w:r>
          </w:p>
        </w:tc>
      </w:tr>
      <w:tr w:rsidR="000E5A7A" w:rsidRPr="009A62F0" w:rsidTr="000E5A7A">
        <w:trPr>
          <w:trHeight w:val="368"/>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Intervencat</w:t>
            </w:r>
          </w:p>
        </w:tc>
        <w:tc>
          <w:tcPr>
            <w:tcW w:w="2303"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5732</w:t>
            </w:r>
          </w:p>
        </w:tc>
        <w:tc>
          <w:tcPr>
            <w:tcW w:w="4413"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84</w:t>
            </w:r>
          </w:p>
        </w:tc>
      </w:tr>
      <w:tr w:rsidR="000E5A7A" w:rsidRPr="009A62F0" w:rsidTr="000E5A7A">
        <w:trPr>
          <w:trHeight w:val="368"/>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Emergjenca</w:t>
            </w:r>
          </w:p>
        </w:tc>
        <w:tc>
          <w:tcPr>
            <w:tcW w:w="2303"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1781</w:t>
            </w:r>
          </w:p>
        </w:tc>
        <w:tc>
          <w:tcPr>
            <w:tcW w:w="4413"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223.5</w:t>
            </w:r>
          </w:p>
        </w:tc>
      </w:tr>
      <w:tr w:rsidR="000E5A7A" w:rsidRPr="009A62F0" w:rsidTr="000E5A7A">
        <w:trPr>
          <w:trHeight w:val="368"/>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Lidhtorja</w:t>
            </w:r>
          </w:p>
        </w:tc>
        <w:tc>
          <w:tcPr>
            <w:tcW w:w="2303"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260</w:t>
            </w:r>
          </w:p>
        </w:tc>
        <w:tc>
          <w:tcPr>
            <w:tcW w:w="4413"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36</w:t>
            </w:r>
          </w:p>
        </w:tc>
      </w:tr>
      <w:tr w:rsidR="000E5A7A" w:rsidRPr="009A62F0" w:rsidTr="000E5A7A">
        <w:trPr>
          <w:trHeight w:val="423"/>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RTG</w:t>
            </w:r>
          </w:p>
        </w:tc>
        <w:tc>
          <w:tcPr>
            <w:tcW w:w="2303"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435</w:t>
            </w:r>
          </w:p>
        </w:tc>
        <w:tc>
          <w:tcPr>
            <w:tcW w:w="4413"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272</w:t>
            </w:r>
          </w:p>
        </w:tc>
      </w:tr>
      <w:tr w:rsidR="000E5A7A" w:rsidRPr="009A62F0" w:rsidTr="000E5A7A">
        <w:trPr>
          <w:trHeight w:val="368"/>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Pulmologu</w:t>
            </w:r>
          </w:p>
        </w:tc>
        <w:tc>
          <w:tcPr>
            <w:tcW w:w="2303"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123</w:t>
            </w:r>
          </w:p>
        </w:tc>
        <w:tc>
          <w:tcPr>
            <w:tcW w:w="4413"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38</w:t>
            </w:r>
          </w:p>
        </w:tc>
      </w:tr>
      <w:tr w:rsidR="000E5A7A" w:rsidRPr="009A62F0" w:rsidTr="000E5A7A">
        <w:trPr>
          <w:trHeight w:val="368"/>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Kijeve</w:t>
            </w:r>
          </w:p>
        </w:tc>
        <w:tc>
          <w:tcPr>
            <w:tcW w:w="2303"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2158</w:t>
            </w:r>
          </w:p>
        </w:tc>
        <w:tc>
          <w:tcPr>
            <w:tcW w:w="4413"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160.5</w:t>
            </w:r>
          </w:p>
        </w:tc>
      </w:tr>
      <w:tr w:rsidR="000E5A7A" w:rsidRPr="009A62F0" w:rsidTr="000E5A7A">
        <w:trPr>
          <w:trHeight w:val="368"/>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Bellanice</w:t>
            </w:r>
          </w:p>
        </w:tc>
        <w:tc>
          <w:tcPr>
            <w:tcW w:w="2303"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514</w:t>
            </w:r>
          </w:p>
        </w:tc>
        <w:tc>
          <w:tcPr>
            <w:tcW w:w="4413"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10</w:t>
            </w:r>
          </w:p>
        </w:tc>
      </w:tr>
      <w:tr w:rsidR="000E5A7A" w:rsidRPr="009A62F0" w:rsidTr="000E5A7A">
        <w:trPr>
          <w:trHeight w:val="368"/>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Llazice</w:t>
            </w:r>
          </w:p>
        </w:tc>
        <w:tc>
          <w:tcPr>
            <w:tcW w:w="2303"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49</w:t>
            </w:r>
          </w:p>
        </w:tc>
        <w:tc>
          <w:tcPr>
            <w:tcW w:w="4413"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68"/>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Drenoc</w:t>
            </w:r>
          </w:p>
        </w:tc>
        <w:tc>
          <w:tcPr>
            <w:tcW w:w="2303"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84</w:t>
            </w:r>
          </w:p>
        </w:tc>
        <w:tc>
          <w:tcPr>
            <w:tcW w:w="4413"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6"/>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Panorc</w:t>
            </w:r>
          </w:p>
        </w:tc>
        <w:tc>
          <w:tcPr>
            <w:tcW w:w="2303"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233</w:t>
            </w:r>
          </w:p>
        </w:tc>
        <w:tc>
          <w:tcPr>
            <w:tcW w:w="4413" w:type="dxa"/>
            <w:tcBorders>
              <w:top w:val="nil"/>
              <w:left w:val="single" w:sz="8" w:space="0" w:color="auto"/>
              <w:bottom w:val="single" w:sz="8"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68"/>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Llapqeve</w:t>
            </w:r>
          </w:p>
        </w:tc>
        <w:tc>
          <w:tcPr>
            <w:tcW w:w="230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40</w:t>
            </w:r>
          </w:p>
        </w:tc>
        <w:tc>
          <w:tcPr>
            <w:tcW w:w="4413" w:type="dxa"/>
            <w:tcBorders>
              <w:top w:val="nil"/>
              <w:left w:val="nil"/>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68"/>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Lubizhde</w:t>
            </w:r>
          </w:p>
        </w:tc>
        <w:tc>
          <w:tcPr>
            <w:tcW w:w="230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c>
          <w:tcPr>
            <w:tcW w:w="4413" w:type="dxa"/>
            <w:tcBorders>
              <w:top w:val="nil"/>
              <w:left w:val="nil"/>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68"/>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Dragobil</w:t>
            </w:r>
          </w:p>
        </w:tc>
        <w:tc>
          <w:tcPr>
            <w:tcW w:w="230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82</w:t>
            </w:r>
          </w:p>
        </w:tc>
        <w:tc>
          <w:tcPr>
            <w:tcW w:w="4413" w:type="dxa"/>
            <w:tcBorders>
              <w:top w:val="nil"/>
              <w:left w:val="nil"/>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68"/>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Pagarushe</w:t>
            </w:r>
          </w:p>
        </w:tc>
        <w:tc>
          <w:tcPr>
            <w:tcW w:w="230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69</w:t>
            </w:r>
          </w:p>
        </w:tc>
        <w:tc>
          <w:tcPr>
            <w:tcW w:w="4413" w:type="dxa"/>
            <w:tcBorders>
              <w:top w:val="nil"/>
              <w:left w:val="nil"/>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68"/>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Kravasari</w:t>
            </w:r>
          </w:p>
        </w:tc>
        <w:tc>
          <w:tcPr>
            <w:tcW w:w="230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PV</w:t>
            </w:r>
          </w:p>
        </w:tc>
        <w:tc>
          <w:tcPr>
            <w:tcW w:w="4413" w:type="dxa"/>
            <w:tcBorders>
              <w:top w:val="nil"/>
              <w:left w:val="nil"/>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68"/>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Carralluke</w:t>
            </w:r>
          </w:p>
        </w:tc>
        <w:tc>
          <w:tcPr>
            <w:tcW w:w="230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75</w:t>
            </w:r>
          </w:p>
        </w:tc>
        <w:tc>
          <w:tcPr>
            <w:tcW w:w="4413" w:type="dxa"/>
            <w:tcBorders>
              <w:top w:val="nil"/>
              <w:left w:val="nil"/>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68"/>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Terpeze</w:t>
            </w:r>
          </w:p>
        </w:tc>
        <w:tc>
          <w:tcPr>
            <w:tcW w:w="230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37</w:t>
            </w:r>
          </w:p>
        </w:tc>
        <w:tc>
          <w:tcPr>
            <w:tcW w:w="4413" w:type="dxa"/>
            <w:tcBorders>
              <w:top w:val="nil"/>
              <w:left w:val="nil"/>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68"/>
        </w:trPr>
        <w:tc>
          <w:tcPr>
            <w:tcW w:w="3180"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Berishe</w:t>
            </w:r>
          </w:p>
        </w:tc>
        <w:tc>
          <w:tcPr>
            <w:tcW w:w="2303"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6</w:t>
            </w:r>
          </w:p>
        </w:tc>
        <w:tc>
          <w:tcPr>
            <w:tcW w:w="4413" w:type="dxa"/>
            <w:tcBorders>
              <w:top w:val="nil"/>
              <w:left w:val="nil"/>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6"/>
        </w:trPr>
        <w:tc>
          <w:tcPr>
            <w:tcW w:w="3180" w:type="dxa"/>
            <w:tcBorders>
              <w:top w:val="nil"/>
              <w:left w:val="single" w:sz="8" w:space="0" w:color="auto"/>
              <w:bottom w:val="single" w:sz="8" w:space="0" w:color="auto"/>
              <w:right w:val="single" w:sz="4" w:space="0" w:color="auto"/>
            </w:tcBorders>
            <w:shd w:val="clear" w:color="000000" w:fill="C5BE97"/>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vizitat familjare</w:t>
            </w:r>
          </w:p>
        </w:tc>
        <w:tc>
          <w:tcPr>
            <w:tcW w:w="2303" w:type="dxa"/>
            <w:tcBorders>
              <w:top w:val="nil"/>
              <w:left w:val="nil"/>
              <w:bottom w:val="single" w:sz="8" w:space="0" w:color="auto"/>
              <w:right w:val="single" w:sz="4" w:space="0" w:color="auto"/>
            </w:tcBorders>
            <w:shd w:val="clear" w:color="000000" w:fill="C5BE97"/>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28</w:t>
            </w:r>
          </w:p>
        </w:tc>
        <w:tc>
          <w:tcPr>
            <w:tcW w:w="4413" w:type="dxa"/>
            <w:tcBorders>
              <w:top w:val="nil"/>
              <w:left w:val="nil"/>
              <w:bottom w:val="single" w:sz="8" w:space="0" w:color="auto"/>
              <w:right w:val="single" w:sz="8" w:space="0" w:color="auto"/>
            </w:tcBorders>
            <w:shd w:val="clear" w:color="000000" w:fill="C5BE97"/>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0E5A7A" w:rsidRPr="009A62F0" w:rsidTr="000E5A7A">
        <w:trPr>
          <w:trHeight w:val="386"/>
        </w:trPr>
        <w:tc>
          <w:tcPr>
            <w:tcW w:w="3180" w:type="dxa"/>
            <w:tcBorders>
              <w:top w:val="single" w:sz="4" w:space="0" w:color="auto"/>
              <w:left w:val="single" w:sz="8" w:space="0" w:color="auto"/>
              <w:bottom w:val="single" w:sz="8" w:space="0" w:color="auto"/>
              <w:right w:val="single" w:sz="4" w:space="0" w:color="auto"/>
            </w:tcBorders>
            <w:shd w:val="clear" w:color="000000" w:fill="C5BE97"/>
            <w:noWrap/>
            <w:vAlign w:val="bottom"/>
            <w:hideMark/>
          </w:tcPr>
          <w:p w:rsidR="000E5A7A" w:rsidRPr="009A62F0" w:rsidRDefault="000E5A7A" w:rsidP="000E5A7A">
            <w:pPr>
              <w:spacing w:after="0" w:line="240" w:lineRule="auto"/>
              <w:rPr>
                <w:rFonts w:ascii="Calibri" w:eastAsia="Times New Roman" w:hAnsi="Calibri" w:cs="Calibri"/>
                <w:b/>
                <w:bCs/>
                <w:color w:val="000000"/>
              </w:rPr>
            </w:pPr>
            <w:r w:rsidRPr="009A62F0">
              <w:rPr>
                <w:rFonts w:ascii="Calibri" w:eastAsia="Times New Roman" w:hAnsi="Calibri" w:cs="Calibri"/>
                <w:b/>
                <w:bCs/>
                <w:color w:val="000000"/>
              </w:rPr>
              <w:t>Gjithsej:</w:t>
            </w:r>
          </w:p>
        </w:tc>
        <w:tc>
          <w:tcPr>
            <w:tcW w:w="2303" w:type="dxa"/>
            <w:tcBorders>
              <w:top w:val="single" w:sz="4" w:space="0" w:color="auto"/>
              <w:left w:val="nil"/>
              <w:bottom w:val="single" w:sz="8" w:space="0" w:color="auto"/>
              <w:right w:val="single" w:sz="4" w:space="0" w:color="auto"/>
            </w:tcBorders>
            <w:shd w:val="clear" w:color="000000" w:fill="C5BE97"/>
            <w:noWrap/>
            <w:vAlign w:val="bottom"/>
            <w:hideMark/>
          </w:tcPr>
          <w:p w:rsidR="000E5A7A" w:rsidRPr="009A62F0" w:rsidRDefault="000E5A7A" w:rsidP="000E5A7A">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21</w:t>
            </w:r>
            <w:r w:rsidR="00AD7262" w:rsidRPr="009A62F0">
              <w:rPr>
                <w:rFonts w:ascii="Calibri" w:eastAsia="Times New Roman" w:hAnsi="Calibri" w:cs="Calibri"/>
                <w:b/>
                <w:bCs/>
                <w:color w:val="000000"/>
              </w:rPr>
              <w:t>,</w:t>
            </w:r>
            <w:r w:rsidRPr="009A62F0">
              <w:rPr>
                <w:rFonts w:ascii="Calibri" w:eastAsia="Times New Roman" w:hAnsi="Calibri" w:cs="Calibri"/>
                <w:b/>
                <w:bCs/>
                <w:color w:val="000000"/>
              </w:rPr>
              <w:t>790</w:t>
            </w:r>
            <w:r w:rsidR="00AD7262" w:rsidRPr="009A62F0">
              <w:rPr>
                <w:rFonts w:ascii="Calibri" w:eastAsia="Times New Roman" w:hAnsi="Calibri" w:cs="Calibri"/>
                <w:b/>
                <w:bCs/>
                <w:color w:val="000000"/>
              </w:rPr>
              <w:t>.00</w:t>
            </w:r>
          </w:p>
        </w:tc>
        <w:tc>
          <w:tcPr>
            <w:tcW w:w="4413" w:type="dxa"/>
            <w:tcBorders>
              <w:top w:val="single" w:sz="4" w:space="0" w:color="auto"/>
              <w:left w:val="nil"/>
              <w:bottom w:val="single" w:sz="8" w:space="0" w:color="auto"/>
              <w:right w:val="single" w:sz="8" w:space="0" w:color="auto"/>
            </w:tcBorders>
            <w:shd w:val="clear" w:color="000000" w:fill="C5BE97"/>
            <w:noWrap/>
            <w:vAlign w:val="bottom"/>
            <w:hideMark/>
          </w:tcPr>
          <w:p w:rsidR="000E5A7A" w:rsidRPr="009A62F0" w:rsidRDefault="000E5A7A" w:rsidP="000E5A7A">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2</w:t>
            </w:r>
            <w:r w:rsidR="00AD7262" w:rsidRPr="009A62F0">
              <w:rPr>
                <w:rFonts w:ascii="Calibri" w:eastAsia="Times New Roman" w:hAnsi="Calibri" w:cs="Calibri"/>
                <w:b/>
                <w:bCs/>
                <w:color w:val="000000"/>
              </w:rPr>
              <w:t>,</w:t>
            </w:r>
            <w:r w:rsidRPr="009A62F0">
              <w:rPr>
                <w:rFonts w:ascii="Calibri" w:eastAsia="Times New Roman" w:hAnsi="Calibri" w:cs="Calibri"/>
                <w:b/>
                <w:bCs/>
                <w:color w:val="000000"/>
              </w:rPr>
              <w:t>894.5</w:t>
            </w:r>
            <w:r w:rsidR="00AD7262" w:rsidRPr="009A62F0">
              <w:rPr>
                <w:rFonts w:ascii="Calibri" w:eastAsia="Times New Roman" w:hAnsi="Calibri" w:cs="Calibri"/>
                <w:b/>
                <w:bCs/>
                <w:color w:val="000000"/>
              </w:rPr>
              <w:t>0</w:t>
            </w:r>
          </w:p>
        </w:tc>
      </w:tr>
    </w:tbl>
    <w:p w:rsidR="000E5A7A" w:rsidRPr="009A62F0" w:rsidRDefault="000E5A7A" w:rsidP="00B65CB5">
      <w:pPr>
        <w:spacing w:line="360" w:lineRule="auto"/>
        <w:rPr>
          <w:rFonts w:ascii="Times New Roman" w:hAnsi="Times New Roman" w:cs="Times New Roman"/>
          <w:sz w:val="24"/>
          <w:szCs w:val="28"/>
        </w:rPr>
      </w:pPr>
    </w:p>
    <w:p w:rsidR="000E5A7A" w:rsidRPr="009A62F0" w:rsidRDefault="000E5A7A" w:rsidP="00B65CB5">
      <w:pPr>
        <w:spacing w:line="360" w:lineRule="auto"/>
        <w:rPr>
          <w:rFonts w:ascii="Times New Roman" w:hAnsi="Times New Roman" w:cs="Times New Roman"/>
          <w:sz w:val="24"/>
          <w:szCs w:val="28"/>
        </w:rPr>
      </w:pPr>
    </w:p>
    <w:tbl>
      <w:tblPr>
        <w:tblW w:w="10270" w:type="dxa"/>
        <w:tblInd w:w="-342" w:type="dxa"/>
        <w:tblLook w:val="04A0"/>
      </w:tblPr>
      <w:tblGrid>
        <w:gridCol w:w="3317"/>
        <w:gridCol w:w="2265"/>
        <w:gridCol w:w="4688"/>
      </w:tblGrid>
      <w:tr w:rsidR="000E5A7A" w:rsidRPr="009A62F0" w:rsidTr="000E5A7A">
        <w:trPr>
          <w:trHeight w:val="400"/>
        </w:trPr>
        <w:tc>
          <w:tcPr>
            <w:tcW w:w="3317" w:type="dxa"/>
            <w:tcBorders>
              <w:top w:val="single" w:sz="8" w:space="0" w:color="auto"/>
              <w:left w:val="single" w:sz="8" w:space="0" w:color="auto"/>
              <w:bottom w:val="single" w:sz="4" w:space="0" w:color="auto"/>
              <w:right w:val="single" w:sz="4" w:space="0" w:color="auto"/>
            </w:tcBorders>
            <w:shd w:val="clear" w:color="000000" w:fill="E6B9B8"/>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lastRenderedPageBreak/>
              <w:t>Raporti Mujor-PRILL</w:t>
            </w:r>
          </w:p>
        </w:tc>
        <w:tc>
          <w:tcPr>
            <w:tcW w:w="2265" w:type="dxa"/>
            <w:tcBorders>
              <w:top w:val="single" w:sz="8" w:space="0" w:color="auto"/>
              <w:left w:val="nil"/>
              <w:bottom w:val="single" w:sz="4" w:space="0" w:color="auto"/>
              <w:right w:val="single" w:sz="4" w:space="0" w:color="auto"/>
            </w:tcBorders>
            <w:shd w:val="clear" w:color="000000" w:fill="E6B9B8"/>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Nr.Pac</w:t>
            </w:r>
          </w:p>
        </w:tc>
        <w:tc>
          <w:tcPr>
            <w:tcW w:w="4688" w:type="dxa"/>
            <w:tcBorders>
              <w:top w:val="single" w:sz="4" w:space="0" w:color="auto"/>
              <w:left w:val="nil"/>
              <w:bottom w:val="single" w:sz="4" w:space="0" w:color="auto"/>
              <w:right w:val="single" w:sz="4" w:space="0" w:color="auto"/>
            </w:tcBorders>
            <w:shd w:val="clear" w:color="000000" w:fill="E6B9B8"/>
            <w:noWrap/>
            <w:vAlign w:val="bottom"/>
            <w:hideMark/>
          </w:tcPr>
          <w:p w:rsidR="000E5A7A" w:rsidRPr="009A62F0" w:rsidRDefault="009A62F0" w:rsidP="000E5A7A">
            <w:pPr>
              <w:spacing w:after="0" w:line="240" w:lineRule="auto"/>
              <w:rPr>
                <w:rFonts w:ascii="Calibri" w:eastAsia="Times New Roman" w:hAnsi="Calibri" w:cs="Calibri"/>
                <w:color w:val="000000"/>
              </w:rPr>
            </w:pPr>
            <w:r>
              <w:rPr>
                <w:rFonts w:ascii="Calibri" w:eastAsia="Times New Roman" w:hAnsi="Calibri" w:cs="Calibri"/>
                <w:color w:val="000000"/>
              </w:rPr>
              <w:t>Të</w:t>
            </w:r>
            <w:r w:rsidR="000E5A7A" w:rsidRPr="009A62F0">
              <w:rPr>
                <w:rFonts w:ascii="Calibri" w:eastAsia="Times New Roman" w:hAnsi="Calibri" w:cs="Calibri"/>
                <w:color w:val="000000"/>
              </w:rPr>
              <w:t xml:space="preserve"> hyrat nga participimi 0.00€</w:t>
            </w:r>
          </w:p>
        </w:tc>
      </w:tr>
      <w:tr w:rsidR="000E5A7A" w:rsidRPr="009A62F0" w:rsidTr="000E5A7A">
        <w:trPr>
          <w:trHeight w:val="38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Gjinekologji</w:t>
            </w:r>
          </w:p>
        </w:tc>
        <w:tc>
          <w:tcPr>
            <w:tcW w:w="2265"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557</w:t>
            </w:r>
          </w:p>
        </w:tc>
        <w:tc>
          <w:tcPr>
            <w:tcW w:w="468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254</w:t>
            </w:r>
          </w:p>
        </w:tc>
      </w:tr>
      <w:tr w:rsidR="000E5A7A" w:rsidRPr="009A62F0" w:rsidTr="000E5A7A">
        <w:trPr>
          <w:trHeight w:val="38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Interno</w:t>
            </w:r>
          </w:p>
        </w:tc>
        <w:tc>
          <w:tcPr>
            <w:tcW w:w="2265"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770</w:t>
            </w:r>
          </w:p>
        </w:tc>
        <w:tc>
          <w:tcPr>
            <w:tcW w:w="4688"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223</w:t>
            </w:r>
          </w:p>
        </w:tc>
      </w:tr>
      <w:tr w:rsidR="000E5A7A" w:rsidRPr="009A62F0" w:rsidTr="000E5A7A">
        <w:trPr>
          <w:trHeight w:val="38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Stomatologji</w:t>
            </w:r>
          </w:p>
        </w:tc>
        <w:tc>
          <w:tcPr>
            <w:tcW w:w="2265"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633</w:t>
            </w:r>
          </w:p>
        </w:tc>
        <w:tc>
          <w:tcPr>
            <w:tcW w:w="4688"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161</w:t>
            </w:r>
          </w:p>
        </w:tc>
      </w:tr>
      <w:tr w:rsidR="000E5A7A" w:rsidRPr="009A62F0" w:rsidTr="000E5A7A">
        <w:trPr>
          <w:trHeight w:val="38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Dhoma e Ultrazerit</w:t>
            </w:r>
          </w:p>
        </w:tc>
        <w:tc>
          <w:tcPr>
            <w:tcW w:w="2265"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253</w:t>
            </w:r>
          </w:p>
        </w:tc>
        <w:tc>
          <w:tcPr>
            <w:tcW w:w="4688"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128</w:t>
            </w:r>
          </w:p>
        </w:tc>
      </w:tr>
      <w:tr w:rsidR="000E5A7A" w:rsidRPr="009A62F0" w:rsidTr="000E5A7A">
        <w:trPr>
          <w:trHeight w:val="38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Laborator</w:t>
            </w:r>
          </w:p>
        </w:tc>
        <w:tc>
          <w:tcPr>
            <w:tcW w:w="2265"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1430</w:t>
            </w:r>
          </w:p>
        </w:tc>
        <w:tc>
          <w:tcPr>
            <w:tcW w:w="4688"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470</w:t>
            </w:r>
          </w:p>
        </w:tc>
      </w:tr>
      <w:tr w:rsidR="000E5A7A" w:rsidRPr="009A62F0" w:rsidTr="000E5A7A">
        <w:trPr>
          <w:trHeight w:val="38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Pediatri</w:t>
            </w:r>
          </w:p>
        </w:tc>
        <w:tc>
          <w:tcPr>
            <w:tcW w:w="2265"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831</w:t>
            </w:r>
          </w:p>
        </w:tc>
        <w:tc>
          <w:tcPr>
            <w:tcW w:w="4688" w:type="dxa"/>
            <w:tcBorders>
              <w:top w:val="nil"/>
              <w:left w:val="single" w:sz="8" w:space="0" w:color="auto"/>
              <w:bottom w:val="single" w:sz="4" w:space="0" w:color="auto"/>
              <w:right w:val="single" w:sz="8" w:space="0" w:color="auto"/>
            </w:tcBorders>
            <w:shd w:val="clear" w:color="000000" w:fill="DDD9C3"/>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0E5A7A" w:rsidRPr="009A62F0" w:rsidTr="000E5A7A">
        <w:trPr>
          <w:trHeight w:val="38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Vaksinim</w:t>
            </w:r>
          </w:p>
        </w:tc>
        <w:tc>
          <w:tcPr>
            <w:tcW w:w="2265"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769</w:t>
            </w:r>
          </w:p>
        </w:tc>
        <w:tc>
          <w:tcPr>
            <w:tcW w:w="4688" w:type="dxa"/>
            <w:tcBorders>
              <w:top w:val="nil"/>
              <w:left w:val="single" w:sz="8" w:space="0" w:color="auto"/>
              <w:bottom w:val="single" w:sz="4" w:space="0" w:color="auto"/>
              <w:right w:val="single" w:sz="8" w:space="0" w:color="auto"/>
            </w:tcBorders>
            <w:shd w:val="clear" w:color="000000" w:fill="DDD9C3"/>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0E5A7A" w:rsidRPr="009A62F0" w:rsidTr="000E5A7A">
        <w:trPr>
          <w:trHeight w:val="38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Mjekesia Familjare</w:t>
            </w:r>
          </w:p>
        </w:tc>
        <w:tc>
          <w:tcPr>
            <w:tcW w:w="2265"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3775</w:t>
            </w:r>
          </w:p>
        </w:tc>
        <w:tc>
          <w:tcPr>
            <w:tcW w:w="4688"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821</w:t>
            </w:r>
          </w:p>
        </w:tc>
      </w:tr>
      <w:tr w:rsidR="000E5A7A" w:rsidRPr="009A62F0" w:rsidTr="000E5A7A">
        <w:trPr>
          <w:trHeight w:val="38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Intervencat</w:t>
            </w:r>
          </w:p>
        </w:tc>
        <w:tc>
          <w:tcPr>
            <w:tcW w:w="2265"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5111</w:t>
            </w:r>
          </w:p>
        </w:tc>
        <w:tc>
          <w:tcPr>
            <w:tcW w:w="4688"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91</w:t>
            </w:r>
          </w:p>
        </w:tc>
      </w:tr>
      <w:tr w:rsidR="000E5A7A" w:rsidRPr="009A62F0" w:rsidTr="000E5A7A">
        <w:trPr>
          <w:trHeight w:val="38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Emergjenca</w:t>
            </w:r>
          </w:p>
        </w:tc>
        <w:tc>
          <w:tcPr>
            <w:tcW w:w="2265"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1899</w:t>
            </w:r>
          </w:p>
        </w:tc>
        <w:tc>
          <w:tcPr>
            <w:tcW w:w="4688"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142.5</w:t>
            </w:r>
          </w:p>
        </w:tc>
      </w:tr>
      <w:tr w:rsidR="000E5A7A" w:rsidRPr="009A62F0" w:rsidTr="000E5A7A">
        <w:trPr>
          <w:trHeight w:val="38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Lidhtorja</w:t>
            </w:r>
          </w:p>
        </w:tc>
        <w:tc>
          <w:tcPr>
            <w:tcW w:w="2265"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242</w:t>
            </w:r>
          </w:p>
        </w:tc>
        <w:tc>
          <w:tcPr>
            <w:tcW w:w="4688"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36</w:t>
            </w:r>
          </w:p>
        </w:tc>
      </w:tr>
      <w:tr w:rsidR="000E5A7A" w:rsidRPr="009A62F0" w:rsidTr="000E5A7A">
        <w:trPr>
          <w:trHeight w:val="438"/>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RTG</w:t>
            </w:r>
          </w:p>
        </w:tc>
        <w:tc>
          <w:tcPr>
            <w:tcW w:w="2265"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445</w:t>
            </w:r>
          </w:p>
        </w:tc>
        <w:tc>
          <w:tcPr>
            <w:tcW w:w="4688"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280</w:t>
            </w:r>
          </w:p>
        </w:tc>
      </w:tr>
      <w:tr w:rsidR="000E5A7A" w:rsidRPr="009A62F0" w:rsidTr="000E5A7A">
        <w:trPr>
          <w:trHeight w:val="38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Pulmologu</w:t>
            </w:r>
          </w:p>
        </w:tc>
        <w:tc>
          <w:tcPr>
            <w:tcW w:w="2265"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117</w:t>
            </w:r>
          </w:p>
        </w:tc>
        <w:tc>
          <w:tcPr>
            <w:tcW w:w="4688"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68</w:t>
            </w:r>
          </w:p>
        </w:tc>
      </w:tr>
      <w:tr w:rsidR="000E5A7A" w:rsidRPr="009A62F0" w:rsidTr="000E5A7A">
        <w:trPr>
          <w:trHeight w:val="38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Kijeve</w:t>
            </w:r>
          </w:p>
        </w:tc>
        <w:tc>
          <w:tcPr>
            <w:tcW w:w="2265"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1814</w:t>
            </w:r>
          </w:p>
        </w:tc>
        <w:tc>
          <w:tcPr>
            <w:tcW w:w="4688"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136</w:t>
            </w:r>
          </w:p>
        </w:tc>
      </w:tr>
      <w:tr w:rsidR="000E5A7A" w:rsidRPr="009A62F0" w:rsidTr="000E5A7A">
        <w:trPr>
          <w:trHeight w:val="38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Bellanice</w:t>
            </w:r>
          </w:p>
        </w:tc>
        <w:tc>
          <w:tcPr>
            <w:tcW w:w="2265"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333</w:t>
            </w:r>
          </w:p>
        </w:tc>
        <w:tc>
          <w:tcPr>
            <w:tcW w:w="4688"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w:t>
            </w:r>
          </w:p>
        </w:tc>
      </w:tr>
      <w:tr w:rsidR="000E5A7A" w:rsidRPr="009A62F0" w:rsidTr="000E5A7A">
        <w:trPr>
          <w:trHeight w:val="38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Llazice</w:t>
            </w:r>
          </w:p>
        </w:tc>
        <w:tc>
          <w:tcPr>
            <w:tcW w:w="2265"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c>
          <w:tcPr>
            <w:tcW w:w="4688"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Drenoc</w:t>
            </w:r>
          </w:p>
        </w:tc>
        <w:tc>
          <w:tcPr>
            <w:tcW w:w="2265"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124</w:t>
            </w:r>
          </w:p>
        </w:tc>
        <w:tc>
          <w:tcPr>
            <w:tcW w:w="4688" w:type="dxa"/>
            <w:tcBorders>
              <w:top w:val="nil"/>
              <w:left w:val="single" w:sz="8" w:space="0" w:color="auto"/>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w:t>
            </w:r>
          </w:p>
        </w:tc>
      </w:tr>
      <w:tr w:rsidR="000E5A7A" w:rsidRPr="009A62F0" w:rsidTr="000E5A7A">
        <w:trPr>
          <w:trHeight w:val="40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Panorc</w:t>
            </w:r>
          </w:p>
        </w:tc>
        <w:tc>
          <w:tcPr>
            <w:tcW w:w="2265" w:type="dxa"/>
            <w:tcBorders>
              <w:top w:val="nil"/>
              <w:left w:val="nil"/>
              <w:bottom w:val="single" w:sz="4" w:space="0" w:color="auto"/>
              <w:right w:val="nil"/>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140</w:t>
            </w:r>
          </w:p>
        </w:tc>
        <w:tc>
          <w:tcPr>
            <w:tcW w:w="4688" w:type="dxa"/>
            <w:tcBorders>
              <w:top w:val="nil"/>
              <w:left w:val="single" w:sz="8" w:space="0" w:color="auto"/>
              <w:bottom w:val="single" w:sz="8" w:space="0" w:color="auto"/>
              <w:right w:val="single" w:sz="8"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0E5A7A" w:rsidRPr="009A62F0" w:rsidTr="000E5A7A">
        <w:trPr>
          <w:trHeight w:val="38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Llapqeve</w:t>
            </w:r>
          </w:p>
        </w:tc>
        <w:tc>
          <w:tcPr>
            <w:tcW w:w="2265"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40</w:t>
            </w:r>
          </w:p>
        </w:tc>
        <w:tc>
          <w:tcPr>
            <w:tcW w:w="4688" w:type="dxa"/>
            <w:tcBorders>
              <w:top w:val="nil"/>
              <w:left w:val="nil"/>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Lubizhde</w:t>
            </w:r>
          </w:p>
        </w:tc>
        <w:tc>
          <w:tcPr>
            <w:tcW w:w="2265"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c>
          <w:tcPr>
            <w:tcW w:w="4688" w:type="dxa"/>
            <w:tcBorders>
              <w:top w:val="nil"/>
              <w:left w:val="nil"/>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0E5A7A" w:rsidRPr="009A62F0" w:rsidTr="000E5A7A">
        <w:trPr>
          <w:trHeight w:val="38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Dragobil</w:t>
            </w:r>
          </w:p>
        </w:tc>
        <w:tc>
          <w:tcPr>
            <w:tcW w:w="2265"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21</w:t>
            </w:r>
          </w:p>
        </w:tc>
        <w:tc>
          <w:tcPr>
            <w:tcW w:w="4688" w:type="dxa"/>
            <w:tcBorders>
              <w:top w:val="nil"/>
              <w:left w:val="nil"/>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Pagarushe</w:t>
            </w:r>
          </w:p>
        </w:tc>
        <w:tc>
          <w:tcPr>
            <w:tcW w:w="2265"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46</w:t>
            </w:r>
          </w:p>
        </w:tc>
        <w:tc>
          <w:tcPr>
            <w:tcW w:w="4688" w:type="dxa"/>
            <w:tcBorders>
              <w:top w:val="nil"/>
              <w:left w:val="nil"/>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Kravasari</w:t>
            </w:r>
          </w:p>
        </w:tc>
        <w:tc>
          <w:tcPr>
            <w:tcW w:w="2265"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86</w:t>
            </w:r>
          </w:p>
        </w:tc>
        <w:tc>
          <w:tcPr>
            <w:tcW w:w="4688" w:type="dxa"/>
            <w:tcBorders>
              <w:top w:val="nil"/>
              <w:left w:val="nil"/>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Carralluke</w:t>
            </w:r>
          </w:p>
        </w:tc>
        <w:tc>
          <w:tcPr>
            <w:tcW w:w="2265"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94</w:t>
            </w:r>
          </w:p>
        </w:tc>
        <w:tc>
          <w:tcPr>
            <w:tcW w:w="4688" w:type="dxa"/>
            <w:tcBorders>
              <w:top w:val="nil"/>
              <w:left w:val="nil"/>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Terpeze</w:t>
            </w:r>
          </w:p>
        </w:tc>
        <w:tc>
          <w:tcPr>
            <w:tcW w:w="2265"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19</w:t>
            </w:r>
          </w:p>
        </w:tc>
        <w:tc>
          <w:tcPr>
            <w:tcW w:w="4688" w:type="dxa"/>
            <w:tcBorders>
              <w:top w:val="nil"/>
              <w:left w:val="nil"/>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0"/>
        </w:trPr>
        <w:tc>
          <w:tcPr>
            <w:tcW w:w="3317" w:type="dxa"/>
            <w:tcBorders>
              <w:top w:val="nil"/>
              <w:left w:val="single" w:sz="8"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Berishe</w:t>
            </w:r>
          </w:p>
        </w:tc>
        <w:tc>
          <w:tcPr>
            <w:tcW w:w="2265"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w:t>
            </w:r>
          </w:p>
        </w:tc>
        <w:tc>
          <w:tcPr>
            <w:tcW w:w="4688" w:type="dxa"/>
            <w:tcBorders>
              <w:top w:val="nil"/>
              <w:left w:val="nil"/>
              <w:bottom w:val="single" w:sz="4" w:space="0" w:color="auto"/>
              <w:right w:val="single" w:sz="8"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0E5A7A" w:rsidRPr="009A62F0" w:rsidTr="000E5A7A">
        <w:trPr>
          <w:trHeight w:val="400"/>
        </w:trPr>
        <w:tc>
          <w:tcPr>
            <w:tcW w:w="3317" w:type="dxa"/>
            <w:tcBorders>
              <w:top w:val="nil"/>
              <w:left w:val="single" w:sz="8" w:space="0" w:color="auto"/>
              <w:bottom w:val="single" w:sz="8" w:space="0" w:color="auto"/>
              <w:right w:val="single" w:sz="4" w:space="0" w:color="auto"/>
            </w:tcBorders>
            <w:shd w:val="clear" w:color="000000" w:fill="C5BE97"/>
            <w:noWrap/>
            <w:vAlign w:val="bottom"/>
            <w:hideMark/>
          </w:tcPr>
          <w:p w:rsidR="000E5A7A" w:rsidRPr="009A62F0" w:rsidRDefault="000E5A7A" w:rsidP="000E5A7A">
            <w:pPr>
              <w:spacing w:after="0" w:line="240" w:lineRule="auto"/>
              <w:rPr>
                <w:rFonts w:ascii="Calibri" w:eastAsia="Times New Roman" w:hAnsi="Calibri" w:cs="Calibri"/>
                <w:b/>
                <w:bCs/>
                <w:color w:val="000000"/>
              </w:rPr>
            </w:pPr>
            <w:r w:rsidRPr="009A62F0">
              <w:rPr>
                <w:rFonts w:ascii="Calibri" w:eastAsia="Times New Roman" w:hAnsi="Calibri" w:cs="Calibri"/>
                <w:b/>
                <w:bCs/>
                <w:color w:val="000000"/>
              </w:rPr>
              <w:t>vizitat familjare</w:t>
            </w:r>
          </w:p>
        </w:tc>
        <w:tc>
          <w:tcPr>
            <w:tcW w:w="2265" w:type="dxa"/>
            <w:tcBorders>
              <w:top w:val="nil"/>
              <w:left w:val="nil"/>
              <w:bottom w:val="single" w:sz="8" w:space="0" w:color="auto"/>
              <w:right w:val="single" w:sz="4" w:space="0" w:color="auto"/>
            </w:tcBorders>
            <w:shd w:val="clear" w:color="000000" w:fill="C5BE97"/>
            <w:noWrap/>
            <w:vAlign w:val="bottom"/>
            <w:hideMark/>
          </w:tcPr>
          <w:p w:rsidR="000E5A7A" w:rsidRPr="009A62F0" w:rsidRDefault="000E5A7A" w:rsidP="000E5A7A">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20</w:t>
            </w:r>
          </w:p>
        </w:tc>
        <w:tc>
          <w:tcPr>
            <w:tcW w:w="4688" w:type="dxa"/>
            <w:tcBorders>
              <w:top w:val="nil"/>
              <w:left w:val="nil"/>
              <w:bottom w:val="single" w:sz="8" w:space="0" w:color="auto"/>
              <w:right w:val="single" w:sz="8" w:space="0" w:color="auto"/>
            </w:tcBorders>
            <w:shd w:val="clear" w:color="000000" w:fill="C5BE97"/>
            <w:noWrap/>
            <w:vAlign w:val="bottom"/>
            <w:hideMark/>
          </w:tcPr>
          <w:p w:rsidR="000E5A7A" w:rsidRPr="009A62F0" w:rsidRDefault="000E5A7A" w:rsidP="000E5A7A">
            <w:pPr>
              <w:spacing w:after="0" w:line="240" w:lineRule="auto"/>
              <w:rPr>
                <w:rFonts w:ascii="Calibri" w:eastAsia="Times New Roman" w:hAnsi="Calibri" w:cs="Calibri"/>
                <w:b/>
                <w:bCs/>
                <w:color w:val="000000"/>
              </w:rPr>
            </w:pPr>
            <w:r w:rsidRPr="009A62F0">
              <w:rPr>
                <w:rFonts w:ascii="Calibri" w:eastAsia="Times New Roman" w:hAnsi="Calibri" w:cs="Calibri"/>
                <w:b/>
                <w:bCs/>
                <w:color w:val="000000"/>
              </w:rPr>
              <w:t> </w:t>
            </w:r>
          </w:p>
        </w:tc>
      </w:tr>
      <w:tr w:rsidR="000E5A7A" w:rsidRPr="009A62F0" w:rsidTr="000E5A7A">
        <w:trPr>
          <w:trHeight w:val="400"/>
        </w:trPr>
        <w:tc>
          <w:tcPr>
            <w:tcW w:w="3317" w:type="dxa"/>
            <w:tcBorders>
              <w:top w:val="single" w:sz="4" w:space="0" w:color="auto"/>
              <w:left w:val="single" w:sz="8" w:space="0" w:color="auto"/>
              <w:bottom w:val="single" w:sz="8" w:space="0" w:color="auto"/>
              <w:right w:val="single" w:sz="4" w:space="0" w:color="auto"/>
            </w:tcBorders>
            <w:shd w:val="clear" w:color="000000" w:fill="C5BE97"/>
            <w:noWrap/>
            <w:vAlign w:val="bottom"/>
            <w:hideMark/>
          </w:tcPr>
          <w:p w:rsidR="000E5A7A" w:rsidRPr="009A62F0" w:rsidRDefault="000E5A7A" w:rsidP="000E5A7A">
            <w:pPr>
              <w:spacing w:after="0" w:line="240" w:lineRule="auto"/>
              <w:rPr>
                <w:rFonts w:ascii="Calibri" w:eastAsia="Times New Roman" w:hAnsi="Calibri" w:cs="Calibri"/>
                <w:b/>
                <w:bCs/>
                <w:color w:val="000000"/>
              </w:rPr>
            </w:pPr>
            <w:r w:rsidRPr="009A62F0">
              <w:rPr>
                <w:rFonts w:ascii="Calibri" w:eastAsia="Times New Roman" w:hAnsi="Calibri" w:cs="Calibri"/>
                <w:b/>
                <w:bCs/>
                <w:color w:val="000000"/>
              </w:rPr>
              <w:t>Gjithsej:</w:t>
            </w:r>
          </w:p>
        </w:tc>
        <w:tc>
          <w:tcPr>
            <w:tcW w:w="2265" w:type="dxa"/>
            <w:tcBorders>
              <w:top w:val="single" w:sz="4" w:space="0" w:color="auto"/>
              <w:left w:val="nil"/>
              <w:bottom w:val="single" w:sz="8" w:space="0" w:color="auto"/>
              <w:right w:val="single" w:sz="4" w:space="0" w:color="auto"/>
            </w:tcBorders>
            <w:shd w:val="clear" w:color="000000" w:fill="C5BE97"/>
            <w:noWrap/>
            <w:vAlign w:val="bottom"/>
            <w:hideMark/>
          </w:tcPr>
          <w:p w:rsidR="000E5A7A" w:rsidRPr="009A62F0" w:rsidRDefault="000E5A7A" w:rsidP="000E5A7A">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19</w:t>
            </w:r>
            <w:r w:rsidR="00AD7262" w:rsidRPr="009A62F0">
              <w:rPr>
                <w:rFonts w:ascii="Calibri" w:eastAsia="Times New Roman" w:hAnsi="Calibri" w:cs="Calibri"/>
                <w:b/>
                <w:bCs/>
                <w:color w:val="000000"/>
              </w:rPr>
              <w:t>,</w:t>
            </w:r>
            <w:r w:rsidRPr="009A62F0">
              <w:rPr>
                <w:rFonts w:ascii="Calibri" w:eastAsia="Times New Roman" w:hAnsi="Calibri" w:cs="Calibri"/>
                <w:b/>
                <w:bCs/>
                <w:color w:val="000000"/>
              </w:rPr>
              <w:t>571</w:t>
            </w:r>
            <w:r w:rsidR="00AD7262" w:rsidRPr="009A62F0">
              <w:rPr>
                <w:rFonts w:ascii="Calibri" w:eastAsia="Times New Roman" w:hAnsi="Calibri" w:cs="Calibri"/>
                <w:b/>
                <w:bCs/>
                <w:color w:val="000000"/>
              </w:rPr>
              <w:t>.00</w:t>
            </w:r>
          </w:p>
        </w:tc>
        <w:tc>
          <w:tcPr>
            <w:tcW w:w="4688" w:type="dxa"/>
            <w:tcBorders>
              <w:top w:val="single" w:sz="4" w:space="0" w:color="auto"/>
              <w:left w:val="nil"/>
              <w:bottom w:val="single" w:sz="8" w:space="0" w:color="auto"/>
              <w:right w:val="single" w:sz="8" w:space="0" w:color="auto"/>
            </w:tcBorders>
            <w:shd w:val="clear" w:color="000000" w:fill="C5BE97"/>
            <w:noWrap/>
            <w:vAlign w:val="bottom"/>
            <w:hideMark/>
          </w:tcPr>
          <w:p w:rsidR="000E5A7A" w:rsidRPr="009A62F0" w:rsidRDefault="000E5A7A" w:rsidP="000E5A7A">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2</w:t>
            </w:r>
            <w:r w:rsidR="00AD7262" w:rsidRPr="009A62F0">
              <w:rPr>
                <w:rFonts w:ascii="Calibri" w:eastAsia="Times New Roman" w:hAnsi="Calibri" w:cs="Calibri"/>
                <w:b/>
                <w:bCs/>
                <w:color w:val="000000"/>
              </w:rPr>
              <w:t>,</w:t>
            </w:r>
            <w:r w:rsidRPr="009A62F0">
              <w:rPr>
                <w:rFonts w:ascii="Calibri" w:eastAsia="Times New Roman" w:hAnsi="Calibri" w:cs="Calibri"/>
                <w:b/>
                <w:bCs/>
                <w:color w:val="000000"/>
              </w:rPr>
              <w:t>816.5</w:t>
            </w:r>
            <w:r w:rsidR="00AD7262" w:rsidRPr="009A62F0">
              <w:rPr>
                <w:rFonts w:ascii="Calibri" w:eastAsia="Times New Roman" w:hAnsi="Calibri" w:cs="Calibri"/>
                <w:b/>
                <w:bCs/>
                <w:color w:val="000000"/>
              </w:rPr>
              <w:t>0</w:t>
            </w:r>
          </w:p>
        </w:tc>
      </w:tr>
    </w:tbl>
    <w:p w:rsidR="000E5A7A" w:rsidRPr="009A62F0" w:rsidRDefault="000E5A7A" w:rsidP="00B65CB5">
      <w:pPr>
        <w:spacing w:line="360" w:lineRule="auto"/>
        <w:rPr>
          <w:rFonts w:ascii="Times New Roman" w:hAnsi="Times New Roman" w:cs="Times New Roman"/>
          <w:sz w:val="24"/>
          <w:szCs w:val="28"/>
        </w:rPr>
      </w:pPr>
    </w:p>
    <w:tbl>
      <w:tblPr>
        <w:tblW w:w="10184" w:type="dxa"/>
        <w:tblInd w:w="-342" w:type="dxa"/>
        <w:tblLook w:val="04A0"/>
      </w:tblPr>
      <w:tblGrid>
        <w:gridCol w:w="3294"/>
        <w:gridCol w:w="2084"/>
        <w:gridCol w:w="4806"/>
      </w:tblGrid>
      <w:tr w:rsidR="000E5A7A" w:rsidRPr="009A62F0" w:rsidTr="000E5A7A">
        <w:trPr>
          <w:trHeight w:val="407"/>
        </w:trPr>
        <w:tc>
          <w:tcPr>
            <w:tcW w:w="3294"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lastRenderedPageBreak/>
              <w:t>Raporti Mujor-MAJ</w:t>
            </w:r>
          </w:p>
        </w:tc>
        <w:tc>
          <w:tcPr>
            <w:tcW w:w="2084" w:type="dxa"/>
            <w:tcBorders>
              <w:top w:val="single" w:sz="4" w:space="0" w:color="auto"/>
              <w:left w:val="nil"/>
              <w:bottom w:val="single" w:sz="4" w:space="0" w:color="auto"/>
              <w:right w:val="single" w:sz="4" w:space="0" w:color="auto"/>
            </w:tcBorders>
            <w:shd w:val="clear" w:color="000000" w:fill="E6B9B8"/>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Nr.Pac</w:t>
            </w:r>
          </w:p>
        </w:tc>
        <w:tc>
          <w:tcPr>
            <w:tcW w:w="4806" w:type="dxa"/>
            <w:tcBorders>
              <w:top w:val="single" w:sz="4" w:space="0" w:color="auto"/>
              <w:left w:val="nil"/>
              <w:bottom w:val="single" w:sz="4" w:space="0" w:color="auto"/>
              <w:right w:val="single" w:sz="4" w:space="0" w:color="auto"/>
            </w:tcBorders>
            <w:shd w:val="clear" w:color="000000" w:fill="E6B9B8"/>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Te hyrat nga participimi 0.00€</w:t>
            </w:r>
          </w:p>
        </w:tc>
      </w:tr>
      <w:tr w:rsidR="000E5A7A" w:rsidRPr="009A62F0" w:rsidTr="000E5A7A">
        <w:trPr>
          <w:trHeight w:val="388"/>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Gjinekologji</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694</w:t>
            </w:r>
          </w:p>
        </w:tc>
        <w:tc>
          <w:tcPr>
            <w:tcW w:w="4806"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294</w:t>
            </w:r>
          </w:p>
        </w:tc>
      </w:tr>
      <w:tr w:rsidR="000E5A7A" w:rsidRPr="009A62F0" w:rsidTr="000E5A7A">
        <w:trPr>
          <w:trHeight w:val="388"/>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Interno</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770</w:t>
            </w:r>
          </w:p>
        </w:tc>
        <w:tc>
          <w:tcPr>
            <w:tcW w:w="4806"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240</w:t>
            </w:r>
          </w:p>
        </w:tc>
      </w:tr>
      <w:tr w:rsidR="000E5A7A" w:rsidRPr="009A62F0" w:rsidTr="000E5A7A">
        <w:trPr>
          <w:trHeight w:val="388"/>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Stomatologji</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600</w:t>
            </w:r>
          </w:p>
        </w:tc>
        <w:tc>
          <w:tcPr>
            <w:tcW w:w="4806"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188.5</w:t>
            </w:r>
          </w:p>
        </w:tc>
      </w:tr>
      <w:tr w:rsidR="000E5A7A" w:rsidRPr="009A62F0" w:rsidTr="000E5A7A">
        <w:trPr>
          <w:trHeight w:val="388"/>
        </w:trPr>
        <w:tc>
          <w:tcPr>
            <w:tcW w:w="3294" w:type="dxa"/>
            <w:tcBorders>
              <w:top w:val="nil"/>
              <w:left w:val="single" w:sz="4" w:space="0" w:color="auto"/>
              <w:bottom w:val="single" w:sz="4" w:space="0" w:color="auto"/>
              <w:right w:val="single" w:sz="4" w:space="0" w:color="auto"/>
            </w:tcBorders>
            <w:shd w:val="clear" w:color="000000" w:fill="FFFFFF"/>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Dhoma e Ultrazerit</w:t>
            </w:r>
          </w:p>
        </w:tc>
        <w:tc>
          <w:tcPr>
            <w:tcW w:w="2084" w:type="dxa"/>
            <w:tcBorders>
              <w:top w:val="nil"/>
              <w:left w:val="nil"/>
              <w:bottom w:val="single" w:sz="4" w:space="0" w:color="auto"/>
              <w:right w:val="single" w:sz="4" w:space="0" w:color="auto"/>
            </w:tcBorders>
            <w:shd w:val="clear" w:color="000000" w:fill="FFFFFF"/>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294</w:t>
            </w:r>
          </w:p>
        </w:tc>
        <w:tc>
          <w:tcPr>
            <w:tcW w:w="4806" w:type="dxa"/>
            <w:tcBorders>
              <w:top w:val="nil"/>
              <w:left w:val="nil"/>
              <w:bottom w:val="single" w:sz="4" w:space="0" w:color="auto"/>
              <w:right w:val="single" w:sz="4" w:space="0" w:color="auto"/>
            </w:tcBorders>
            <w:shd w:val="clear" w:color="000000" w:fill="FFFFFF"/>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178</w:t>
            </w:r>
          </w:p>
        </w:tc>
      </w:tr>
      <w:tr w:rsidR="000E5A7A" w:rsidRPr="009A62F0" w:rsidTr="000E5A7A">
        <w:trPr>
          <w:trHeight w:val="388"/>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Laborator</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1769</w:t>
            </w:r>
          </w:p>
        </w:tc>
        <w:tc>
          <w:tcPr>
            <w:tcW w:w="4806"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466</w:t>
            </w:r>
          </w:p>
        </w:tc>
      </w:tr>
      <w:tr w:rsidR="000E5A7A" w:rsidRPr="009A62F0" w:rsidTr="000E5A7A">
        <w:trPr>
          <w:trHeight w:val="388"/>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Pediatri</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983</w:t>
            </w:r>
          </w:p>
        </w:tc>
        <w:tc>
          <w:tcPr>
            <w:tcW w:w="4806" w:type="dxa"/>
            <w:tcBorders>
              <w:top w:val="nil"/>
              <w:left w:val="nil"/>
              <w:bottom w:val="single" w:sz="4" w:space="0" w:color="auto"/>
              <w:right w:val="single" w:sz="4" w:space="0" w:color="auto"/>
            </w:tcBorders>
            <w:shd w:val="clear" w:color="000000" w:fill="DDD9C3"/>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0E5A7A" w:rsidRPr="009A62F0" w:rsidTr="000E5A7A">
        <w:trPr>
          <w:trHeight w:val="388"/>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Vaksinim</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1133</w:t>
            </w:r>
          </w:p>
        </w:tc>
        <w:tc>
          <w:tcPr>
            <w:tcW w:w="4806" w:type="dxa"/>
            <w:tcBorders>
              <w:top w:val="nil"/>
              <w:left w:val="nil"/>
              <w:bottom w:val="single" w:sz="4" w:space="0" w:color="auto"/>
              <w:right w:val="single" w:sz="4" w:space="0" w:color="auto"/>
            </w:tcBorders>
            <w:shd w:val="clear" w:color="000000" w:fill="DDD9C3"/>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0E5A7A" w:rsidRPr="009A62F0" w:rsidTr="000E5A7A">
        <w:trPr>
          <w:trHeight w:val="388"/>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Mjekesia Familjare</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2838</w:t>
            </w:r>
          </w:p>
        </w:tc>
        <w:tc>
          <w:tcPr>
            <w:tcW w:w="4806"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818.5</w:t>
            </w:r>
          </w:p>
        </w:tc>
      </w:tr>
      <w:tr w:rsidR="000E5A7A" w:rsidRPr="009A62F0" w:rsidTr="000E5A7A">
        <w:trPr>
          <w:trHeight w:val="388"/>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Intervencat</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4569</w:t>
            </w:r>
          </w:p>
        </w:tc>
        <w:tc>
          <w:tcPr>
            <w:tcW w:w="4806"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95</w:t>
            </w:r>
          </w:p>
        </w:tc>
      </w:tr>
      <w:tr w:rsidR="000E5A7A" w:rsidRPr="009A62F0" w:rsidTr="000E5A7A">
        <w:trPr>
          <w:trHeight w:val="388"/>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Emergjenca</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1843</w:t>
            </w:r>
          </w:p>
        </w:tc>
        <w:tc>
          <w:tcPr>
            <w:tcW w:w="4806"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145</w:t>
            </w:r>
          </w:p>
        </w:tc>
      </w:tr>
      <w:tr w:rsidR="000E5A7A" w:rsidRPr="009A62F0" w:rsidTr="000E5A7A">
        <w:trPr>
          <w:trHeight w:val="388"/>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Lidhtorja</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356</w:t>
            </w:r>
          </w:p>
        </w:tc>
        <w:tc>
          <w:tcPr>
            <w:tcW w:w="4806"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45</w:t>
            </w:r>
          </w:p>
        </w:tc>
      </w:tr>
      <w:tr w:rsidR="000E5A7A" w:rsidRPr="009A62F0" w:rsidTr="000E5A7A">
        <w:trPr>
          <w:trHeight w:val="446"/>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RTG</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439</w:t>
            </w:r>
          </w:p>
        </w:tc>
        <w:tc>
          <w:tcPr>
            <w:tcW w:w="4806"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254</w:t>
            </w:r>
          </w:p>
        </w:tc>
      </w:tr>
      <w:tr w:rsidR="000E5A7A" w:rsidRPr="009A62F0" w:rsidTr="000E5A7A">
        <w:trPr>
          <w:trHeight w:val="388"/>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Pulmologu</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135</w:t>
            </w:r>
          </w:p>
        </w:tc>
        <w:tc>
          <w:tcPr>
            <w:tcW w:w="4806"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36</w:t>
            </w:r>
          </w:p>
        </w:tc>
      </w:tr>
      <w:tr w:rsidR="000E5A7A" w:rsidRPr="009A62F0" w:rsidTr="000E5A7A">
        <w:trPr>
          <w:trHeight w:val="388"/>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Kijeve</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2054</w:t>
            </w:r>
          </w:p>
        </w:tc>
        <w:tc>
          <w:tcPr>
            <w:tcW w:w="4806"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138</w:t>
            </w:r>
          </w:p>
        </w:tc>
      </w:tr>
      <w:tr w:rsidR="000E5A7A" w:rsidRPr="009A62F0" w:rsidTr="000E5A7A">
        <w:trPr>
          <w:trHeight w:val="388"/>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Bellanice</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335</w:t>
            </w:r>
          </w:p>
        </w:tc>
        <w:tc>
          <w:tcPr>
            <w:tcW w:w="4806"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10</w:t>
            </w:r>
          </w:p>
        </w:tc>
      </w:tr>
      <w:tr w:rsidR="000E5A7A" w:rsidRPr="009A62F0" w:rsidTr="000E5A7A">
        <w:trPr>
          <w:trHeight w:val="388"/>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Llazice</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c>
          <w:tcPr>
            <w:tcW w:w="4806"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8"/>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Drenoc</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44</w:t>
            </w:r>
          </w:p>
        </w:tc>
        <w:tc>
          <w:tcPr>
            <w:tcW w:w="4806"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407"/>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Panorc</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122</w:t>
            </w:r>
          </w:p>
        </w:tc>
        <w:tc>
          <w:tcPr>
            <w:tcW w:w="4806"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8"/>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Llapqeve</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60</w:t>
            </w:r>
          </w:p>
        </w:tc>
        <w:tc>
          <w:tcPr>
            <w:tcW w:w="4806"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8"/>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Lubizhde</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c>
          <w:tcPr>
            <w:tcW w:w="4806"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8"/>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Dragobil</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112</w:t>
            </w:r>
          </w:p>
        </w:tc>
        <w:tc>
          <w:tcPr>
            <w:tcW w:w="4806"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8"/>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Pagarushe</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38</w:t>
            </w:r>
          </w:p>
        </w:tc>
        <w:tc>
          <w:tcPr>
            <w:tcW w:w="4806"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8"/>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Kravasari</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91</w:t>
            </w:r>
          </w:p>
        </w:tc>
        <w:tc>
          <w:tcPr>
            <w:tcW w:w="4806"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8"/>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Carralluke</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79</w:t>
            </w:r>
          </w:p>
        </w:tc>
        <w:tc>
          <w:tcPr>
            <w:tcW w:w="4806"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8"/>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Terpeze</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31</w:t>
            </w:r>
          </w:p>
        </w:tc>
        <w:tc>
          <w:tcPr>
            <w:tcW w:w="4806"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388"/>
        </w:trPr>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Berishe</w:t>
            </w:r>
          </w:p>
        </w:tc>
        <w:tc>
          <w:tcPr>
            <w:tcW w:w="2084"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w:t>
            </w:r>
          </w:p>
        </w:tc>
        <w:tc>
          <w:tcPr>
            <w:tcW w:w="4806"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0E5A7A">
        <w:trPr>
          <w:trHeight w:val="407"/>
        </w:trPr>
        <w:tc>
          <w:tcPr>
            <w:tcW w:w="3294" w:type="dxa"/>
            <w:tcBorders>
              <w:top w:val="nil"/>
              <w:left w:val="single" w:sz="4" w:space="0" w:color="auto"/>
              <w:bottom w:val="single" w:sz="4" w:space="0" w:color="auto"/>
              <w:right w:val="single" w:sz="4" w:space="0" w:color="auto"/>
            </w:tcBorders>
            <w:shd w:val="clear" w:color="000000" w:fill="C5BE97"/>
            <w:noWrap/>
            <w:vAlign w:val="bottom"/>
            <w:hideMark/>
          </w:tcPr>
          <w:p w:rsidR="000E5A7A" w:rsidRPr="009A62F0" w:rsidRDefault="000E5A7A" w:rsidP="000E5A7A">
            <w:pPr>
              <w:spacing w:after="0" w:line="240" w:lineRule="auto"/>
              <w:rPr>
                <w:rFonts w:ascii="Calibri" w:eastAsia="Times New Roman" w:hAnsi="Calibri" w:cs="Calibri"/>
                <w:b/>
                <w:bCs/>
                <w:color w:val="000000"/>
              </w:rPr>
            </w:pPr>
            <w:r w:rsidRPr="009A62F0">
              <w:rPr>
                <w:rFonts w:ascii="Calibri" w:eastAsia="Times New Roman" w:hAnsi="Calibri" w:cs="Calibri"/>
                <w:b/>
                <w:bCs/>
                <w:color w:val="000000"/>
              </w:rPr>
              <w:t>vizitat familjare</w:t>
            </w:r>
          </w:p>
        </w:tc>
        <w:tc>
          <w:tcPr>
            <w:tcW w:w="2084" w:type="dxa"/>
            <w:tcBorders>
              <w:top w:val="nil"/>
              <w:left w:val="nil"/>
              <w:bottom w:val="single" w:sz="4" w:space="0" w:color="auto"/>
              <w:right w:val="single" w:sz="4" w:space="0" w:color="auto"/>
            </w:tcBorders>
            <w:shd w:val="clear" w:color="000000" w:fill="C5BE97"/>
            <w:noWrap/>
            <w:vAlign w:val="bottom"/>
            <w:hideMark/>
          </w:tcPr>
          <w:p w:rsidR="000E5A7A" w:rsidRPr="009A62F0" w:rsidRDefault="000E5A7A" w:rsidP="000E5A7A">
            <w:pPr>
              <w:spacing w:after="0" w:line="240" w:lineRule="auto"/>
              <w:rPr>
                <w:rFonts w:ascii="Calibri" w:eastAsia="Times New Roman" w:hAnsi="Calibri" w:cs="Calibri"/>
                <w:b/>
                <w:bCs/>
                <w:color w:val="000000"/>
              </w:rPr>
            </w:pPr>
            <w:r w:rsidRPr="009A62F0">
              <w:rPr>
                <w:rFonts w:ascii="Calibri" w:eastAsia="Times New Roman" w:hAnsi="Calibri" w:cs="Calibri"/>
                <w:b/>
                <w:bCs/>
                <w:color w:val="000000"/>
              </w:rPr>
              <w:t> </w:t>
            </w:r>
          </w:p>
        </w:tc>
        <w:tc>
          <w:tcPr>
            <w:tcW w:w="4806" w:type="dxa"/>
            <w:tcBorders>
              <w:top w:val="nil"/>
              <w:left w:val="nil"/>
              <w:bottom w:val="single" w:sz="4" w:space="0" w:color="auto"/>
              <w:right w:val="single" w:sz="4" w:space="0" w:color="auto"/>
            </w:tcBorders>
            <w:shd w:val="clear" w:color="000000" w:fill="C5BE97"/>
            <w:noWrap/>
            <w:vAlign w:val="bottom"/>
            <w:hideMark/>
          </w:tcPr>
          <w:p w:rsidR="000E5A7A" w:rsidRPr="009A62F0" w:rsidRDefault="000E5A7A" w:rsidP="000E5A7A">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31</w:t>
            </w:r>
          </w:p>
        </w:tc>
      </w:tr>
      <w:tr w:rsidR="000E5A7A" w:rsidRPr="009A62F0" w:rsidTr="000E5A7A">
        <w:trPr>
          <w:trHeight w:val="407"/>
        </w:trPr>
        <w:tc>
          <w:tcPr>
            <w:tcW w:w="3294" w:type="dxa"/>
            <w:tcBorders>
              <w:top w:val="nil"/>
              <w:left w:val="single" w:sz="4" w:space="0" w:color="auto"/>
              <w:bottom w:val="single" w:sz="4" w:space="0" w:color="auto"/>
              <w:right w:val="single" w:sz="4" w:space="0" w:color="auto"/>
            </w:tcBorders>
            <w:shd w:val="clear" w:color="000000" w:fill="C5BE97"/>
            <w:noWrap/>
            <w:vAlign w:val="bottom"/>
            <w:hideMark/>
          </w:tcPr>
          <w:p w:rsidR="000E5A7A" w:rsidRPr="009A62F0" w:rsidRDefault="000E5A7A" w:rsidP="000E5A7A">
            <w:pPr>
              <w:spacing w:after="0" w:line="240" w:lineRule="auto"/>
              <w:rPr>
                <w:rFonts w:ascii="Calibri" w:eastAsia="Times New Roman" w:hAnsi="Calibri" w:cs="Calibri"/>
                <w:b/>
                <w:bCs/>
                <w:color w:val="000000"/>
              </w:rPr>
            </w:pPr>
            <w:r w:rsidRPr="009A62F0">
              <w:rPr>
                <w:rFonts w:ascii="Calibri" w:eastAsia="Times New Roman" w:hAnsi="Calibri" w:cs="Calibri"/>
                <w:b/>
                <w:bCs/>
                <w:color w:val="000000"/>
              </w:rPr>
              <w:t>Gjithsej:</w:t>
            </w:r>
          </w:p>
        </w:tc>
        <w:tc>
          <w:tcPr>
            <w:tcW w:w="2084" w:type="dxa"/>
            <w:tcBorders>
              <w:top w:val="nil"/>
              <w:left w:val="nil"/>
              <w:bottom w:val="single" w:sz="4" w:space="0" w:color="auto"/>
              <w:right w:val="single" w:sz="4" w:space="0" w:color="auto"/>
            </w:tcBorders>
            <w:shd w:val="clear" w:color="000000" w:fill="C5BE97"/>
            <w:noWrap/>
            <w:vAlign w:val="bottom"/>
            <w:hideMark/>
          </w:tcPr>
          <w:p w:rsidR="000E5A7A" w:rsidRPr="009A62F0" w:rsidRDefault="000E5A7A" w:rsidP="000E5A7A">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19</w:t>
            </w:r>
            <w:r w:rsidR="00AD7262" w:rsidRPr="009A62F0">
              <w:rPr>
                <w:rFonts w:ascii="Calibri" w:eastAsia="Times New Roman" w:hAnsi="Calibri" w:cs="Calibri"/>
                <w:b/>
                <w:bCs/>
                <w:color w:val="000000"/>
              </w:rPr>
              <w:t>,</w:t>
            </w:r>
            <w:r w:rsidR="007F3E7E" w:rsidRPr="009A62F0">
              <w:rPr>
                <w:rFonts w:ascii="Calibri" w:eastAsia="Times New Roman" w:hAnsi="Calibri" w:cs="Calibri"/>
                <w:b/>
                <w:bCs/>
                <w:color w:val="000000"/>
              </w:rPr>
              <w:t>394</w:t>
            </w:r>
            <w:r w:rsidR="00AD7262" w:rsidRPr="009A62F0">
              <w:rPr>
                <w:rFonts w:ascii="Calibri" w:eastAsia="Times New Roman" w:hAnsi="Calibri" w:cs="Calibri"/>
                <w:b/>
                <w:bCs/>
                <w:color w:val="000000"/>
              </w:rPr>
              <w:t>.00</w:t>
            </w:r>
          </w:p>
        </w:tc>
        <w:tc>
          <w:tcPr>
            <w:tcW w:w="4806" w:type="dxa"/>
            <w:tcBorders>
              <w:top w:val="nil"/>
              <w:left w:val="nil"/>
              <w:bottom w:val="single" w:sz="4" w:space="0" w:color="auto"/>
              <w:right w:val="single" w:sz="4" w:space="0" w:color="auto"/>
            </w:tcBorders>
            <w:shd w:val="clear" w:color="000000" w:fill="C5BE97"/>
            <w:noWrap/>
            <w:vAlign w:val="bottom"/>
            <w:hideMark/>
          </w:tcPr>
          <w:p w:rsidR="000E5A7A" w:rsidRPr="009A62F0" w:rsidRDefault="000E5A7A" w:rsidP="007F3E7E">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2</w:t>
            </w:r>
            <w:r w:rsidR="00AD7262" w:rsidRPr="009A62F0">
              <w:rPr>
                <w:rFonts w:ascii="Calibri" w:eastAsia="Times New Roman" w:hAnsi="Calibri" w:cs="Calibri"/>
                <w:b/>
                <w:bCs/>
                <w:color w:val="000000"/>
              </w:rPr>
              <w:t>,</w:t>
            </w:r>
            <w:r w:rsidR="007F3E7E" w:rsidRPr="009A62F0">
              <w:rPr>
                <w:rFonts w:ascii="Calibri" w:eastAsia="Times New Roman" w:hAnsi="Calibri" w:cs="Calibri"/>
                <w:b/>
                <w:bCs/>
                <w:color w:val="000000"/>
              </w:rPr>
              <w:t>939</w:t>
            </w:r>
            <w:r w:rsidR="00AD7262" w:rsidRPr="009A62F0">
              <w:rPr>
                <w:rFonts w:ascii="Calibri" w:eastAsia="Times New Roman" w:hAnsi="Calibri" w:cs="Calibri"/>
                <w:b/>
                <w:bCs/>
                <w:color w:val="000000"/>
              </w:rPr>
              <w:t>.00</w:t>
            </w:r>
          </w:p>
        </w:tc>
      </w:tr>
    </w:tbl>
    <w:p w:rsidR="000E5A7A" w:rsidRPr="009A62F0" w:rsidRDefault="000E5A7A" w:rsidP="00B65CB5">
      <w:pPr>
        <w:spacing w:line="360" w:lineRule="auto"/>
        <w:rPr>
          <w:rFonts w:ascii="Times New Roman" w:hAnsi="Times New Roman" w:cs="Times New Roman"/>
          <w:sz w:val="24"/>
          <w:szCs w:val="28"/>
        </w:rPr>
      </w:pPr>
    </w:p>
    <w:tbl>
      <w:tblPr>
        <w:tblW w:w="10018" w:type="dxa"/>
        <w:tblInd w:w="-342" w:type="dxa"/>
        <w:tblLook w:val="04A0"/>
      </w:tblPr>
      <w:tblGrid>
        <w:gridCol w:w="3527"/>
        <w:gridCol w:w="2201"/>
        <w:gridCol w:w="4290"/>
      </w:tblGrid>
      <w:tr w:rsidR="000E5A7A" w:rsidRPr="009A62F0" w:rsidTr="007F3E7E">
        <w:trPr>
          <w:trHeight w:val="407"/>
        </w:trPr>
        <w:tc>
          <w:tcPr>
            <w:tcW w:w="3527"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lastRenderedPageBreak/>
              <w:t>Raporti Mujor-QERSHOR</w:t>
            </w:r>
          </w:p>
        </w:tc>
        <w:tc>
          <w:tcPr>
            <w:tcW w:w="2201" w:type="dxa"/>
            <w:tcBorders>
              <w:top w:val="single" w:sz="4" w:space="0" w:color="auto"/>
              <w:left w:val="nil"/>
              <w:bottom w:val="single" w:sz="4" w:space="0" w:color="auto"/>
              <w:right w:val="single" w:sz="4" w:space="0" w:color="auto"/>
            </w:tcBorders>
            <w:shd w:val="clear" w:color="000000" w:fill="E6B9B8"/>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Nr.Pac</w:t>
            </w:r>
          </w:p>
        </w:tc>
        <w:tc>
          <w:tcPr>
            <w:tcW w:w="4290" w:type="dxa"/>
            <w:tcBorders>
              <w:top w:val="single" w:sz="4" w:space="0" w:color="auto"/>
              <w:left w:val="nil"/>
              <w:bottom w:val="single" w:sz="4" w:space="0" w:color="auto"/>
              <w:right w:val="single" w:sz="4" w:space="0" w:color="auto"/>
            </w:tcBorders>
            <w:shd w:val="clear" w:color="000000" w:fill="E6B9B8"/>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Te hyrat nga participimi 0.00€</w:t>
            </w:r>
          </w:p>
        </w:tc>
      </w:tr>
      <w:tr w:rsidR="000E5A7A" w:rsidRPr="009A62F0" w:rsidTr="007F3E7E">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Gjinekologji</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254B13"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585</w:t>
            </w:r>
          </w:p>
        </w:tc>
        <w:tc>
          <w:tcPr>
            <w:tcW w:w="4290"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256</w:t>
            </w:r>
          </w:p>
        </w:tc>
      </w:tr>
      <w:tr w:rsidR="000E5A7A" w:rsidRPr="009A62F0" w:rsidTr="007F3E7E">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Interno</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540</w:t>
            </w:r>
          </w:p>
        </w:tc>
        <w:tc>
          <w:tcPr>
            <w:tcW w:w="4290"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297.5</w:t>
            </w:r>
          </w:p>
        </w:tc>
      </w:tr>
      <w:tr w:rsidR="000E5A7A" w:rsidRPr="009A62F0" w:rsidTr="007F3E7E">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Stomatologji</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596</w:t>
            </w:r>
          </w:p>
        </w:tc>
        <w:tc>
          <w:tcPr>
            <w:tcW w:w="4290"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193</w:t>
            </w:r>
          </w:p>
        </w:tc>
      </w:tr>
      <w:tr w:rsidR="000E5A7A" w:rsidRPr="009A62F0" w:rsidTr="007F3E7E">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Dhoma e Ultrazerit</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255</w:t>
            </w:r>
          </w:p>
        </w:tc>
        <w:tc>
          <w:tcPr>
            <w:tcW w:w="4290"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178</w:t>
            </w:r>
          </w:p>
        </w:tc>
      </w:tr>
      <w:tr w:rsidR="000E5A7A" w:rsidRPr="009A62F0" w:rsidTr="007F3E7E">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Laborator</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1656</w:t>
            </w:r>
          </w:p>
        </w:tc>
        <w:tc>
          <w:tcPr>
            <w:tcW w:w="4290"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511</w:t>
            </w:r>
          </w:p>
        </w:tc>
      </w:tr>
      <w:tr w:rsidR="000E5A7A" w:rsidRPr="009A62F0" w:rsidTr="007F3E7E">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Pediatri</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826</w:t>
            </w:r>
          </w:p>
        </w:tc>
        <w:tc>
          <w:tcPr>
            <w:tcW w:w="4290" w:type="dxa"/>
            <w:tcBorders>
              <w:top w:val="nil"/>
              <w:left w:val="nil"/>
              <w:bottom w:val="single" w:sz="4" w:space="0" w:color="auto"/>
              <w:right w:val="single" w:sz="4" w:space="0" w:color="auto"/>
            </w:tcBorders>
            <w:shd w:val="clear" w:color="000000" w:fill="DDD9C3"/>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0E5A7A" w:rsidRPr="009A62F0" w:rsidTr="007F3E7E">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Vaksinim</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1092</w:t>
            </w:r>
          </w:p>
        </w:tc>
        <w:tc>
          <w:tcPr>
            <w:tcW w:w="4290" w:type="dxa"/>
            <w:tcBorders>
              <w:top w:val="nil"/>
              <w:left w:val="nil"/>
              <w:bottom w:val="single" w:sz="4" w:space="0" w:color="auto"/>
              <w:right w:val="single" w:sz="4" w:space="0" w:color="auto"/>
            </w:tcBorders>
            <w:shd w:val="clear" w:color="000000" w:fill="DDD9C3"/>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0E5A7A" w:rsidRPr="009A62F0" w:rsidTr="007F3E7E">
        <w:trPr>
          <w:trHeight w:val="387"/>
        </w:trPr>
        <w:tc>
          <w:tcPr>
            <w:tcW w:w="3527" w:type="dxa"/>
            <w:tcBorders>
              <w:top w:val="nil"/>
              <w:left w:val="single" w:sz="4" w:space="0" w:color="auto"/>
              <w:bottom w:val="single" w:sz="4" w:space="0" w:color="auto"/>
              <w:right w:val="single" w:sz="4" w:space="0" w:color="auto"/>
            </w:tcBorders>
            <w:shd w:val="clear" w:color="000000" w:fill="FFFFFF"/>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Mjekesia Familjare</w:t>
            </w:r>
          </w:p>
        </w:tc>
        <w:tc>
          <w:tcPr>
            <w:tcW w:w="2201" w:type="dxa"/>
            <w:tcBorders>
              <w:top w:val="nil"/>
              <w:left w:val="nil"/>
              <w:bottom w:val="single" w:sz="4" w:space="0" w:color="auto"/>
              <w:right w:val="single" w:sz="4" w:space="0" w:color="auto"/>
            </w:tcBorders>
            <w:shd w:val="clear" w:color="000000" w:fill="FFFFFF"/>
            <w:noWrap/>
            <w:vAlign w:val="bottom"/>
            <w:hideMark/>
          </w:tcPr>
          <w:p w:rsidR="000E5A7A" w:rsidRPr="009A62F0" w:rsidRDefault="00254B13"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3973</w:t>
            </w:r>
          </w:p>
        </w:tc>
        <w:tc>
          <w:tcPr>
            <w:tcW w:w="4290" w:type="dxa"/>
            <w:tcBorders>
              <w:top w:val="nil"/>
              <w:left w:val="nil"/>
              <w:bottom w:val="single" w:sz="4" w:space="0" w:color="auto"/>
              <w:right w:val="single" w:sz="4" w:space="0" w:color="auto"/>
            </w:tcBorders>
            <w:shd w:val="clear" w:color="000000" w:fill="FFFFFF"/>
            <w:noWrap/>
            <w:vAlign w:val="bottom"/>
            <w:hideMark/>
          </w:tcPr>
          <w:p w:rsidR="000E5A7A" w:rsidRPr="009A62F0" w:rsidRDefault="00254B13"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453</w:t>
            </w:r>
          </w:p>
        </w:tc>
      </w:tr>
      <w:tr w:rsidR="000E5A7A" w:rsidRPr="009A62F0" w:rsidTr="007F3E7E">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Intervencat</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254B13"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3692</w:t>
            </w:r>
          </w:p>
        </w:tc>
        <w:tc>
          <w:tcPr>
            <w:tcW w:w="4290"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66</w:t>
            </w:r>
          </w:p>
        </w:tc>
      </w:tr>
      <w:tr w:rsidR="000E5A7A" w:rsidRPr="009A62F0" w:rsidTr="007F3E7E">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Emergjenca</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1303</w:t>
            </w:r>
          </w:p>
        </w:tc>
        <w:tc>
          <w:tcPr>
            <w:tcW w:w="4290"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123</w:t>
            </w:r>
          </w:p>
        </w:tc>
      </w:tr>
      <w:tr w:rsidR="000E5A7A" w:rsidRPr="009A62F0" w:rsidTr="007F3E7E">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Lidhtorja</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410</w:t>
            </w:r>
          </w:p>
        </w:tc>
        <w:tc>
          <w:tcPr>
            <w:tcW w:w="4290"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60</w:t>
            </w:r>
          </w:p>
        </w:tc>
      </w:tr>
      <w:tr w:rsidR="000E5A7A" w:rsidRPr="009A62F0" w:rsidTr="007F3E7E">
        <w:trPr>
          <w:trHeight w:val="446"/>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RTG</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368</w:t>
            </w:r>
          </w:p>
        </w:tc>
        <w:tc>
          <w:tcPr>
            <w:tcW w:w="4290"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228</w:t>
            </w:r>
          </w:p>
        </w:tc>
      </w:tr>
      <w:tr w:rsidR="000E5A7A" w:rsidRPr="009A62F0" w:rsidTr="007F3E7E">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Pulmologu</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219</w:t>
            </w:r>
          </w:p>
        </w:tc>
        <w:tc>
          <w:tcPr>
            <w:tcW w:w="4290"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35</w:t>
            </w:r>
          </w:p>
        </w:tc>
      </w:tr>
      <w:tr w:rsidR="000E5A7A" w:rsidRPr="009A62F0" w:rsidTr="007F3E7E">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Kijeve</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1796</w:t>
            </w:r>
          </w:p>
        </w:tc>
        <w:tc>
          <w:tcPr>
            <w:tcW w:w="4290"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61</w:t>
            </w:r>
          </w:p>
        </w:tc>
      </w:tr>
      <w:tr w:rsidR="000E5A7A" w:rsidRPr="009A62F0" w:rsidTr="007F3E7E">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Bellanice</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212</w:t>
            </w:r>
          </w:p>
        </w:tc>
        <w:tc>
          <w:tcPr>
            <w:tcW w:w="4290"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w:t>
            </w:r>
          </w:p>
        </w:tc>
      </w:tr>
      <w:tr w:rsidR="000E5A7A" w:rsidRPr="009A62F0" w:rsidTr="007F3E7E">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Llazice</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34</w:t>
            </w:r>
          </w:p>
        </w:tc>
        <w:tc>
          <w:tcPr>
            <w:tcW w:w="4290"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7F3E7E">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Drenoc</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81</w:t>
            </w:r>
          </w:p>
        </w:tc>
        <w:tc>
          <w:tcPr>
            <w:tcW w:w="4290"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7F3E7E">
        <w:trPr>
          <w:trHeight w:val="40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Panorc</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45</w:t>
            </w:r>
          </w:p>
        </w:tc>
        <w:tc>
          <w:tcPr>
            <w:tcW w:w="4290"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7F3E7E">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Llapqeve</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52</w:t>
            </w:r>
          </w:p>
        </w:tc>
        <w:tc>
          <w:tcPr>
            <w:tcW w:w="4290"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7F3E7E">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Lubizhde</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7F3E7E"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 xml:space="preserve">                                    </w:t>
            </w:r>
            <w:r w:rsidR="000E5A7A" w:rsidRPr="009A62F0">
              <w:rPr>
                <w:rFonts w:ascii="Calibri" w:eastAsia="Times New Roman" w:hAnsi="Calibri" w:cs="Calibri"/>
                <w:color w:val="000000"/>
              </w:rPr>
              <w:t> </w:t>
            </w:r>
            <w:r w:rsidRPr="009A62F0">
              <w:rPr>
                <w:rFonts w:ascii="Calibri" w:eastAsia="Times New Roman" w:hAnsi="Calibri" w:cs="Calibri"/>
                <w:color w:val="000000"/>
              </w:rPr>
              <w:t>0</w:t>
            </w:r>
          </w:p>
        </w:tc>
        <w:tc>
          <w:tcPr>
            <w:tcW w:w="4290"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0E5A7A" w:rsidRPr="009A62F0" w:rsidTr="007F3E7E">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Dragobil</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124</w:t>
            </w:r>
          </w:p>
        </w:tc>
        <w:tc>
          <w:tcPr>
            <w:tcW w:w="4290"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7F3E7E">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Pagarushe</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c>
          <w:tcPr>
            <w:tcW w:w="4290"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7F3E7E">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Kravasari</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85</w:t>
            </w:r>
          </w:p>
        </w:tc>
        <w:tc>
          <w:tcPr>
            <w:tcW w:w="4290"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7F3E7E">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Carralluke</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77</w:t>
            </w:r>
          </w:p>
        </w:tc>
        <w:tc>
          <w:tcPr>
            <w:tcW w:w="4290"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7F3E7E">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Terpeze</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23</w:t>
            </w:r>
          </w:p>
        </w:tc>
        <w:tc>
          <w:tcPr>
            <w:tcW w:w="4290"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7F3E7E">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rPr>
                <w:rFonts w:ascii="Calibri" w:eastAsia="Times New Roman" w:hAnsi="Calibri" w:cs="Calibri"/>
                <w:color w:val="000000"/>
              </w:rPr>
            </w:pPr>
            <w:r w:rsidRPr="009A62F0">
              <w:rPr>
                <w:rFonts w:ascii="Calibri" w:eastAsia="Times New Roman" w:hAnsi="Calibri" w:cs="Calibri"/>
                <w:color w:val="000000"/>
              </w:rPr>
              <w:t>Berishe</w:t>
            </w:r>
          </w:p>
        </w:tc>
        <w:tc>
          <w:tcPr>
            <w:tcW w:w="2201"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10</w:t>
            </w:r>
          </w:p>
        </w:tc>
        <w:tc>
          <w:tcPr>
            <w:tcW w:w="4290" w:type="dxa"/>
            <w:tcBorders>
              <w:top w:val="nil"/>
              <w:left w:val="nil"/>
              <w:bottom w:val="single" w:sz="4" w:space="0" w:color="auto"/>
              <w:right w:val="single" w:sz="4" w:space="0" w:color="auto"/>
            </w:tcBorders>
            <w:shd w:val="clear" w:color="auto" w:fill="auto"/>
            <w:noWrap/>
            <w:vAlign w:val="bottom"/>
            <w:hideMark/>
          </w:tcPr>
          <w:p w:rsidR="000E5A7A" w:rsidRPr="009A62F0" w:rsidRDefault="000E5A7A" w:rsidP="000E5A7A">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E5A7A" w:rsidRPr="009A62F0" w:rsidTr="007F3E7E">
        <w:trPr>
          <w:trHeight w:val="407"/>
        </w:trPr>
        <w:tc>
          <w:tcPr>
            <w:tcW w:w="3527" w:type="dxa"/>
            <w:tcBorders>
              <w:top w:val="nil"/>
              <w:left w:val="single" w:sz="4" w:space="0" w:color="auto"/>
              <w:bottom w:val="single" w:sz="4" w:space="0" w:color="auto"/>
              <w:right w:val="single" w:sz="4" w:space="0" w:color="auto"/>
            </w:tcBorders>
            <w:shd w:val="clear" w:color="000000" w:fill="C5BE97"/>
            <w:noWrap/>
            <w:vAlign w:val="bottom"/>
            <w:hideMark/>
          </w:tcPr>
          <w:p w:rsidR="000E5A7A" w:rsidRPr="009A62F0" w:rsidRDefault="000E5A7A" w:rsidP="000E5A7A">
            <w:pPr>
              <w:spacing w:after="0" w:line="240" w:lineRule="auto"/>
              <w:rPr>
                <w:rFonts w:ascii="Calibri" w:eastAsia="Times New Roman" w:hAnsi="Calibri" w:cs="Calibri"/>
                <w:b/>
                <w:bCs/>
                <w:color w:val="000000"/>
              </w:rPr>
            </w:pPr>
            <w:r w:rsidRPr="009A62F0">
              <w:rPr>
                <w:rFonts w:ascii="Calibri" w:eastAsia="Times New Roman" w:hAnsi="Calibri" w:cs="Calibri"/>
                <w:b/>
                <w:bCs/>
                <w:color w:val="000000"/>
              </w:rPr>
              <w:t>vizitat familjare</w:t>
            </w:r>
          </w:p>
        </w:tc>
        <w:tc>
          <w:tcPr>
            <w:tcW w:w="2201" w:type="dxa"/>
            <w:tcBorders>
              <w:top w:val="nil"/>
              <w:left w:val="nil"/>
              <w:bottom w:val="single" w:sz="4" w:space="0" w:color="auto"/>
              <w:right w:val="single" w:sz="4" w:space="0" w:color="auto"/>
            </w:tcBorders>
            <w:shd w:val="clear" w:color="000000" w:fill="C5BE97"/>
            <w:noWrap/>
            <w:vAlign w:val="bottom"/>
            <w:hideMark/>
          </w:tcPr>
          <w:p w:rsidR="000E5A7A" w:rsidRPr="009A62F0" w:rsidRDefault="007F3E7E" w:rsidP="000E5A7A">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14</w:t>
            </w:r>
          </w:p>
        </w:tc>
        <w:tc>
          <w:tcPr>
            <w:tcW w:w="4290" w:type="dxa"/>
            <w:tcBorders>
              <w:top w:val="nil"/>
              <w:left w:val="nil"/>
              <w:bottom w:val="single" w:sz="4" w:space="0" w:color="auto"/>
              <w:right w:val="single" w:sz="4" w:space="0" w:color="auto"/>
            </w:tcBorders>
            <w:shd w:val="clear" w:color="000000" w:fill="C5BE97"/>
            <w:noWrap/>
            <w:vAlign w:val="bottom"/>
            <w:hideMark/>
          </w:tcPr>
          <w:p w:rsidR="000E5A7A" w:rsidRPr="009A62F0" w:rsidRDefault="007F3E7E" w:rsidP="000E5A7A">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0</w:t>
            </w:r>
          </w:p>
        </w:tc>
      </w:tr>
      <w:tr w:rsidR="000E5A7A" w:rsidRPr="009A62F0" w:rsidTr="007F3E7E">
        <w:trPr>
          <w:trHeight w:val="407"/>
        </w:trPr>
        <w:tc>
          <w:tcPr>
            <w:tcW w:w="3527" w:type="dxa"/>
            <w:tcBorders>
              <w:top w:val="nil"/>
              <w:left w:val="single" w:sz="4" w:space="0" w:color="auto"/>
              <w:bottom w:val="single" w:sz="4" w:space="0" w:color="auto"/>
              <w:right w:val="single" w:sz="4" w:space="0" w:color="auto"/>
            </w:tcBorders>
            <w:shd w:val="clear" w:color="000000" w:fill="C5BE97"/>
            <w:noWrap/>
            <w:vAlign w:val="bottom"/>
            <w:hideMark/>
          </w:tcPr>
          <w:p w:rsidR="000E5A7A" w:rsidRPr="009A62F0" w:rsidRDefault="000E5A7A" w:rsidP="000E5A7A">
            <w:pPr>
              <w:spacing w:after="0" w:line="240" w:lineRule="auto"/>
              <w:rPr>
                <w:rFonts w:ascii="Calibri" w:eastAsia="Times New Roman" w:hAnsi="Calibri" w:cs="Calibri"/>
                <w:b/>
                <w:bCs/>
                <w:color w:val="000000"/>
              </w:rPr>
            </w:pPr>
            <w:r w:rsidRPr="009A62F0">
              <w:rPr>
                <w:rFonts w:ascii="Calibri" w:eastAsia="Times New Roman" w:hAnsi="Calibri" w:cs="Calibri"/>
                <w:b/>
                <w:bCs/>
                <w:color w:val="000000"/>
              </w:rPr>
              <w:t>Gjithsej:</w:t>
            </w:r>
          </w:p>
        </w:tc>
        <w:tc>
          <w:tcPr>
            <w:tcW w:w="2201" w:type="dxa"/>
            <w:tcBorders>
              <w:top w:val="nil"/>
              <w:left w:val="nil"/>
              <w:bottom w:val="single" w:sz="4" w:space="0" w:color="auto"/>
              <w:right w:val="single" w:sz="4" w:space="0" w:color="auto"/>
            </w:tcBorders>
            <w:shd w:val="clear" w:color="000000" w:fill="C5BE97"/>
            <w:noWrap/>
            <w:vAlign w:val="bottom"/>
            <w:hideMark/>
          </w:tcPr>
          <w:p w:rsidR="000E5A7A" w:rsidRPr="009A62F0" w:rsidRDefault="007F3E7E" w:rsidP="007F3E7E">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18,068</w:t>
            </w:r>
            <w:r w:rsidR="00AD7262" w:rsidRPr="009A62F0">
              <w:rPr>
                <w:rFonts w:ascii="Calibri" w:eastAsia="Times New Roman" w:hAnsi="Calibri" w:cs="Calibri"/>
                <w:b/>
                <w:bCs/>
                <w:color w:val="000000"/>
              </w:rPr>
              <w:t>.00</w:t>
            </w:r>
          </w:p>
        </w:tc>
        <w:tc>
          <w:tcPr>
            <w:tcW w:w="4290" w:type="dxa"/>
            <w:tcBorders>
              <w:top w:val="nil"/>
              <w:left w:val="nil"/>
              <w:bottom w:val="single" w:sz="4" w:space="0" w:color="auto"/>
              <w:right w:val="single" w:sz="4" w:space="0" w:color="auto"/>
            </w:tcBorders>
            <w:shd w:val="clear" w:color="000000" w:fill="C5BE97"/>
            <w:noWrap/>
            <w:vAlign w:val="bottom"/>
            <w:hideMark/>
          </w:tcPr>
          <w:p w:rsidR="000E5A7A" w:rsidRPr="009A62F0" w:rsidRDefault="000E5A7A" w:rsidP="007F3E7E">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2</w:t>
            </w:r>
            <w:r w:rsidR="007F3E7E" w:rsidRPr="009A62F0">
              <w:rPr>
                <w:rFonts w:ascii="Calibri" w:eastAsia="Times New Roman" w:hAnsi="Calibri" w:cs="Calibri"/>
                <w:b/>
                <w:bCs/>
                <w:color w:val="000000"/>
              </w:rPr>
              <w:t>,464</w:t>
            </w:r>
            <w:r w:rsidRPr="009A62F0">
              <w:rPr>
                <w:rFonts w:ascii="Calibri" w:eastAsia="Times New Roman" w:hAnsi="Calibri" w:cs="Calibri"/>
                <w:b/>
                <w:bCs/>
                <w:color w:val="000000"/>
              </w:rPr>
              <w:t>.5</w:t>
            </w:r>
            <w:r w:rsidR="00AD7262" w:rsidRPr="009A62F0">
              <w:rPr>
                <w:rFonts w:ascii="Calibri" w:eastAsia="Times New Roman" w:hAnsi="Calibri" w:cs="Calibri"/>
                <w:b/>
                <w:bCs/>
                <w:color w:val="000000"/>
              </w:rPr>
              <w:t>0</w:t>
            </w:r>
          </w:p>
        </w:tc>
      </w:tr>
    </w:tbl>
    <w:p w:rsidR="000E5A7A" w:rsidRPr="009A62F0" w:rsidRDefault="000E5A7A" w:rsidP="00B65CB5">
      <w:pPr>
        <w:spacing w:line="360" w:lineRule="auto"/>
        <w:rPr>
          <w:rFonts w:ascii="Times New Roman" w:hAnsi="Times New Roman" w:cs="Times New Roman"/>
          <w:sz w:val="24"/>
          <w:szCs w:val="28"/>
        </w:rPr>
      </w:pPr>
    </w:p>
    <w:tbl>
      <w:tblPr>
        <w:tblW w:w="10018" w:type="dxa"/>
        <w:tblInd w:w="-342" w:type="dxa"/>
        <w:tblLook w:val="04A0"/>
      </w:tblPr>
      <w:tblGrid>
        <w:gridCol w:w="3527"/>
        <w:gridCol w:w="2143"/>
        <w:gridCol w:w="4348"/>
      </w:tblGrid>
      <w:tr w:rsidR="00254B13" w:rsidRPr="009A62F0" w:rsidTr="00254B13">
        <w:trPr>
          <w:trHeight w:val="407"/>
        </w:trPr>
        <w:tc>
          <w:tcPr>
            <w:tcW w:w="3527"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rsidR="00254B13" w:rsidRPr="009A62F0" w:rsidRDefault="00254B13" w:rsidP="00254B13">
            <w:pPr>
              <w:spacing w:after="0" w:line="240" w:lineRule="auto"/>
              <w:rPr>
                <w:rFonts w:ascii="Calibri" w:eastAsia="Times New Roman" w:hAnsi="Calibri" w:cs="Calibri"/>
                <w:color w:val="000000"/>
              </w:rPr>
            </w:pPr>
            <w:r w:rsidRPr="009A62F0">
              <w:rPr>
                <w:rFonts w:ascii="Calibri" w:eastAsia="Times New Roman" w:hAnsi="Calibri" w:cs="Calibri"/>
                <w:color w:val="000000"/>
              </w:rPr>
              <w:lastRenderedPageBreak/>
              <w:t>Raporti Mujor-KORRIK</w:t>
            </w:r>
          </w:p>
        </w:tc>
        <w:tc>
          <w:tcPr>
            <w:tcW w:w="2143" w:type="dxa"/>
            <w:tcBorders>
              <w:top w:val="single" w:sz="4" w:space="0" w:color="auto"/>
              <w:left w:val="nil"/>
              <w:bottom w:val="single" w:sz="4" w:space="0" w:color="auto"/>
              <w:right w:val="single" w:sz="4" w:space="0" w:color="auto"/>
            </w:tcBorders>
            <w:shd w:val="clear" w:color="000000" w:fill="E6B9B8"/>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Nr.Pac</w:t>
            </w:r>
          </w:p>
        </w:tc>
        <w:tc>
          <w:tcPr>
            <w:tcW w:w="4348" w:type="dxa"/>
            <w:tcBorders>
              <w:top w:val="single" w:sz="4" w:space="0" w:color="auto"/>
              <w:left w:val="nil"/>
              <w:bottom w:val="single" w:sz="4" w:space="0" w:color="auto"/>
              <w:right w:val="single" w:sz="4" w:space="0" w:color="auto"/>
            </w:tcBorders>
            <w:shd w:val="clear" w:color="000000" w:fill="E6B9B8"/>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Te hyrat nga participimi 0.00€</w:t>
            </w:r>
          </w:p>
        </w:tc>
      </w:tr>
      <w:tr w:rsidR="00254B13" w:rsidRPr="009A62F0" w:rsidTr="00254B13">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Gjinekologji</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638</w:t>
            </w:r>
          </w:p>
        </w:tc>
        <w:tc>
          <w:tcPr>
            <w:tcW w:w="4348"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340</w:t>
            </w:r>
          </w:p>
        </w:tc>
      </w:tr>
      <w:tr w:rsidR="00254B13" w:rsidRPr="009A62F0" w:rsidTr="00254B13">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Interno</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537</w:t>
            </w:r>
          </w:p>
        </w:tc>
        <w:tc>
          <w:tcPr>
            <w:tcW w:w="4348"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183</w:t>
            </w:r>
          </w:p>
        </w:tc>
      </w:tr>
      <w:tr w:rsidR="00254B13" w:rsidRPr="009A62F0" w:rsidTr="00254B13">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Stomatologji</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726</w:t>
            </w:r>
          </w:p>
        </w:tc>
        <w:tc>
          <w:tcPr>
            <w:tcW w:w="4348"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219</w:t>
            </w:r>
          </w:p>
        </w:tc>
      </w:tr>
      <w:tr w:rsidR="00254B13" w:rsidRPr="009A62F0" w:rsidTr="00254B13">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Dhoma e Ultrazerit</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338</w:t>
            </w:r>
          </w:p>
        </w:tc>
        <w:tc>
          <w:tcPr>
            <w:tcW w:w="4348"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176</w:t>
            </w:r>
          </w:p>
        </w:tc>
      </w:tr>
      <w:tr w:rsidR="00254B13" w:rsidRPr="009A62F0" w:rsidTr="00254B13">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Laborator</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1340</w:t>
            </w:r>
          </w:p>
        </w:tc>
        <w:tc>
          <w:tcPr>
            <w:tcW w:w="4348"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431</w:t>
            </w:r>
          </w:p>
        </w:tc>
      </w:tr>
      <w:tr w:rsidR="00254B13" w:rsidRPr="009A62F0" w:rsidTr="00254B13">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Pediatri</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1105</w:t>
            </w:r>
          </w:p>
        </w:tc>
        <w:tc>
          <w:tcPr>
            <w:tcW w:w="4348" w:type="dxa"/>
            <w:tcBorders>
              <w:top w:val="nil"/>
              <w:left w:val="nil"/>
              <w:bottom w:val="single" w:sz="4" w:space="0" w:color="auto"/>
              <w:right w:val="single" w:sz="4" w:space="0" w:color="auto"/>
            </w:tcBorders>
            <w:shd w:val="clear" w:color="000000" w:fill="DDD9C3"/>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254B13" w:rsidRPr="009A62F0" w:rsidTr="00254B13">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Vaksinim</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512</w:t>
            </w:r>
          </w:p>
        </w:tc>
        <w:tc>
          <w:tcPr>
            <w:tcW w:w="4348" w:type="dxa"/>
            <w:tcBorders>
              <w:top w:val="nil"/>
              <w:left w:val="nil"/>
              <w:bottom w:val="single" w:sz="4" w:space="0" w:color="auto"/>
              <w:right w:val="single" w:sz="4" w:space="0" w:color="auto"/>
            </w:tcBorders>
            <w:shd w:val="clear" w:color="000000" w:fill="DDD9C3"/>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254B13" w:rsidRPr="009A62F0" w:rsidTr="00254B13">
        <w:trPr>
          <w:trHeight w:val="387"/>
        </w:trPr>
        <w:tc>
          <w:tcPr>
            <w:tcW w:w="3527" w:type="dxa"/>
            <w:tcBorders>
              <w:top w:val="nil"/>
              <w:left w:val="single" w:sz="4" w:space="0" w:color="auto"/>
              <w:bottom w:val="single" w:sz="4" w:space="0" w:color="auto"/>
              <w:right w:val="single" w:sz="4" w:space="0" w:color="auto"/>
            </w:tcBorders>
            <w:shd w:val="clear" w:color="000000" w:fill="FFFFFF"/>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Mjekesia Familjare</w:t>
            </w:r>
          </w:p>
        </w:tc>
        <w:tc>
          <w:tcPr>
            <w:tcW w:w="2143" w:type="dxa"/>
            <w:tcBorders>
              <w:top w:val="nil"/>
              <w:left w:val="nil"/>
              <w:bottom w:val="single" w:sz="4" w:space="0" w:color="auto"/>
              <w:right w:val="single" w:sz="4" w:space="0" w:color="auto"/>
            </w:tcBorders>
            <w:shd w:val="clear" w:color="000000" w:fill="FFFFFF"/>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4870</w:t>
            </w:r>
          </w:p>
        </w:tc>
        <w:tc>
          <w:tcPr>
            <w:tcW w:w="4348" w:type="dxa"/>
            <w:tcBorders>
              <w:top w:val="nil"/>
              <w:left w:val="nil"/>
              <w:bottom w:val="single" w:sz="4" w:space="0" w:color="auto"/>
              <w:right w:val="single" w:sz="4" w:space="0" w:color="auto"/>
            </w:tcBorders>
            <w:shd w:val="clear" w:color="000000" w:fill="FFFFFF"/>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981.5</w:t>
            </w:r>
          </w:p>
        </w:tc>
      </w:tr>
      <w:tr w:rsidR="00254B13" w:rsidRPr="009A62F0" w:rsidTr="00254B13">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Intervencat</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3861</w:t>
            </w:r>
          </w:p>
        </w:tc>
        <w:tc>
          <w:tcPr>
            <w:tcW w:w="4348"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146</w:t>
            </w:r>
          </w:p>
        </w:tc>
      </w:tr>
      <w:tr w:rsidR="00254B13" w:rsidRPr="009A62F0" w:rsidTr="00254B13">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Emergjenca</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1688</w:t>
            </w:r>
          </w:p>
        </w:tc>
        <w:tc>
          <w:tcPr>
            <w:tcW w:w="4348"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184</w:t>
            </w:r>
          </w:p>
        </w:tc>
      </w:tr>
      <w:tr w:rsidR="00254B13" w:rsidRPr="009A62F0" w:rsidTr="00254B13">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Lidhtorja</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389</w:t>
            </w:r>
          </w:p>
        </w:tc>
        <w:tc>
          <w:tcPr>
            <w:tcW w:w="4348"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74</w:t>
            </w:r>
          </w:p>
        </w:tc>
      </w:tr>
      <w:tr w:rsidR="00254B13" w:rsidRPr="009A62F0" w:rsidTr="00254B13">
        <w:trPr>
          <w:trHeight w:val="446"/>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RTG</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394</w:t>
            </w:r>
          </w:p>
        </w:tc>
        <w:tc>
          <w:tcPr>
            <w:tcW w:w="4348"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226</w:t>
            </w:r>
          </w:p>
        </w:tc>
      </w:tr>
      <w:tr w:rsidR="00254B13" w:rsidRPr="009A62F0" w:rsidTr="00254B13">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Pulmologu</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82</w:t>
            </w:r>
          </w:p>
        </w:tc>
        <w:tc>
          <w:tcPr>
            <w:tcW w:w="4348"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21</w:t>
            </w:r>
          </w:p>
        </w:tc>
      </w:tr>
      <w:tr w:rsidR="00254B13" w:rsidRPr="009A62F0" w:rsidTr="00254B13">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Kijeve</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2221</w:t>
            </w:r>
          </w:p>
        </w:tc>
        <w:tc>
          <w:tcPr>
            <w:tcW w:w="4348"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173</w:t>
            </w:r>
          </w:p>
        </w:tc>
      </w:tr>
      <w:tr w:rsidR="00254B13" w:rsidRPr="009A62F0" w:rsidTr="00254B13">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Bellanice</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244</w:t>
            </w:r>
          </w:p>
        </w:tc>
        <w:tc>
          <w:tcPr>
            <w:tcW w:w="4348"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6</w:t>
            </w:r>
          </w:p>
        </w:tc>
      </w:tr>
      <w:tr w:rsidR="00254B13" w:rsidRPr="009A62F0" w:rsidTr="00254B13">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Llazice</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p>
        </w:tc>
        <w:tc>
          <w:tcPr>
            <w:tcW w:w="4348"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254B13" w:rsidRPr="009A62F0" w:rsidTr="00254B13">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Drenoc</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p>
        </w:tc>
        <w:tc>
          <w:tcPr>
            <w:tcW w:w="4348"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254B13" w:rsidRPr="009A62F0" w:rsidTr="00254B13">
        <w:trPr>
          <w:trHeight w:val="40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Panorc</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235</w:t>
            </w:r>
          </w:p>
        </w:tc>
        <w:tc>
          <w:tcPr>
            <w:tcW w:w="4348"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254B13" w:rsidRPr="009A62F0" w:rsidTr="00254B13">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Llapqeve</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47</w:t>
            </w:r>
          </w:p>
        </w:tc>
        <w:tc>
          <w:tcPr>
            <w:tcW w:w="4348"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254B13" w:rsidRPr="009A62F0" w:rsidTr="00254B13">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Lubizhde</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c>
          <w:tcPr>
            <w:tcW w:w="4348"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254B13" w:rsidRPr="009A62F0" w:rsidTr="00254B13">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Dragobil</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40</w:t>
            </w:r>
          </w:p>
        </w:tc>
        <w:tc>
          <w:tcPr>
            <w:tcW w:w="4348"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254B13" w:rsidRPr="009A62F0" w:rsidTr="00254B13">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Pagarushe</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p>
        </w:tc>
        <w:tc>
          <w:tcPr>
            <w:tcW w:w="4348"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254B13" w:rsidRPr="009A62F0" w:rsidTr="00254B13">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Kravasari</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92</w:t>
            </w:r>
          </w:p>
        </w:tc>
        <w:tc>
          <w:tcPr>
            <w:tcW w:w="4348"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254B13" w:rsidRPr="009A62F0" w:rsidTr="00254B13">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Carralluke</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83</w:t>
            </w:r>
          </w:p>
        </w:tc>
        <w:tc>
          <w:tcPr>
            <w:tcW w:w="4348"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254B13" w:rsidRPr="009A62F0" w:rsidTr="00254B13">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Terpeze</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47</w:t>
            </w:r>
          </w:p>
        </w:tc>
        <w:tc>
          <w:tcPr>
            <w:tcW w:w="4348"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254B13" w:rsidRPr="009A62F0" w:rsidTr="00254B13">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Berishe</w:t>
            </w:r>
          </w:p>
        </w:tc>
        <w:tc>
          <w:tcPr>
            <w:tcW w:w="2143"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9</w:t>
            </w:r>
          </w:p>
        </w:tc>
        <w:tc>
          <w:tcPr>
            <w:tcW w:w="4348"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254B13" w:rsidRPr="009A62F0" w:rsidTr="00254B13">
        <w:trPr>
          <w:trHeight w:val="407"/>
        </w:trPr>
        <w:tc>
          <w:tcPr>
            <w:tcW w:w="3527" w:type="dxa"/>
            <w:tcBorders>
              <w:top w:val="nil"/>
              <w:left w:val="single" w:sz="4" w:space="0" w:color="auto"/>
              <w:bottom w:val="single" w:sz="4" w:space="0" w:color="auto"/>
              <w:right w:val="single" w:sz="4" w:space="0" w:color="auto"/>
            </w:tcBorders>
            <w:shd w:val="clear" w:color="000000" w:fill="C5BE97"/>
            <w:noWrap/>
            <w:vAlign w:val="bottom"/>
            <w:hideMark/>
          </w:tcPr>
          <w:p w:rsidR="00254B13" w:rsidRPr="009A62F0" w:rsidRDefault="00254B13" w:rsidP="00D65A19">
            <w:pPr>
              <w:spacing w:after="0" w:line="240" w:lineRule="auto"/>
              <w:rPr>
                <w:rFonts w:ascii="Calibri" w:eastAsia="Times New Roman" w:hAnsi="Calibri" w:cs="Calibri"/>
                <w:b/>
                <w:bCs/>
                <w:color w:val="000000"/>
              </w:rPr>
            </w:pPr>
            <w:r w:rsidRPr="009A62F0">
              <w:rPr>
                <w:rFonts w:ascii="Calibri" w:eastAsia="Times New Roman" w:hAnsi="Calibri" w:cs="Calibri"/>
                <w:b/>
                <w:bCs/>
                <w:color w:val="000000"/>
              </w:rPr>
              <w:t>vizitat familjare</w:t>
            </w:r>
          </w:p>
        </w:tc>
        <w:tc>
          <w:tcPr>
            <w:tcW w:w="2143" w:type="dxa"/>
            <w:tcBorders>
              <w:top w:val="nil"/>
              <w:left w:val="nil"/>
              <w:bottom w:val="single" w:sz="4" w:space="0" w:color="auto"/>
              <w:right w:val="single" w:sz="4" w:space="0" w:color="auto"/>
            </w:tcBorders>
            <w:shd w:val="clear" w:color="000000" w:fill="C5BE97"/>
            <w:noWrap/>
            <w:vAlign w:val="bottom"/>
            <w:hideMark/>
          </w:tcPr>
          <w:p w:rsidR="00254B13" w:rsidRPr="009A62F0" w:rsidRDefault="00254B13" w:rsidP="00D65A19">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21</w:t>
            </w:r>
          </w:p>
        </w:tc>
        <w:tc>
          <w:tcPr>
            <w:tcW w:w="4348" w:type="dxa"/>
            <w:tcBorders>
              <w:top w:val="nil"/>
              <w:left w:val="nil"/>
              <w:bottom w:val="single" w:sz="4" w:space="0" w:color="auto"/>
              <w:right w:val="single" w:sz="4" w:space="0" w:color="auto"/>
            </w:tcBorders>
            <w:shd w:val="clear" w:color="000000" w:fill="C5BE97"/>
            <w:noWrap/>
            <w:vAlign w:val="bottom"/>
            <w:hideMark/>
          </w:tcPr>
          <w:p w:rsidR="00254B13" w:rsidRPr="009A62F0" w:rsidRDefault="00254B13" w:rsidP="00D65A19">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0</w:t>
            </w:r>
          </w:p>
        </w:tc>
      </w:tr>
      <w:tr w:rsidR="00254B13" w:rsidRPr="009A62F0" w:rsidTr="00254B13">
        <w:trPr>
          <w:trHeight w:val="407"/>
        </w:trPr>
        <w:tc>
          <w:tcPr>
            <w:tcW w:w="3527" w:type="dxa"/>
            <w:tcBorders>
              <w:top w:val="nil"/>
              <w:left w:val="single" w:sz="4" w:space="0" w:color="auto"/>
              <w:bottom w:val="single" w:sz="4" w:space="0" w:color="auto"/>
              <w:right w:val="single" w:sz="4" w:space="0" w:color="auto"/>
            </w:tcBorders>
            <w:shd w:val="clear" w:color="000000" w:fill="C5BE97"/>
            <w:noWrap/>
            <w:vAlign w:val="bottom"/>
            <w:hideMark/>
          </w:tcPr>
          <w:p w:rsidR="00254B13" w:rsidRPr="009A62F0" w:rsidRDefault="00254B13" w:rsidP="00D65A19">
            <w:pPr>
              <w:spacing w:after="0" w:line="240" w:lineRule="auto"/>
              <w:rPr>
                <w:rFonts w:ascii="Calibri" w:eastAsia="Times New Roman" w:hAnsi="Calibri" w:cs="Calibri"/>
                <w:b/>
                <w:bCs/>
                <w:color w:val="000000"/>
              </w:rPr>
            </w:pPr>
            <w:r w:rsidRPr="009A62F0">
              <w:rPr>
                <w:rFonts w:ascii="Calibri" w:eastAsia="Times New Roman" w:hAnsi="Calibri" w:cs="Calibri"/>
                <w:b/>
                <w:bCs/>
                <w:color w:val="000000"/>
              </w:rPr>
              <w:t>Gjithsej:</w:t>
            </w:r>
          </w:p>
        </w:tc>
        <w:tc>
          <w:tcPr>
            <w:tcW w:w="2143" w:type="dxa"/>
            <w:tcBorders>
              <w:top w:val="nil"/>
              <w:left w:val="nil"/>
              <w:bottom w:val="single" w:sz="4" w:space="0" w:color="auto"/>
              <w:right w:val="single" w:sz="4" w:space="0" w:color="auto"/>
            </w:tcBorders>
            <w:shd w:val="clear" w:color="000000" w:fill="C5BE97"/>
            <w:noWrap/>
            <w:vAlign w:val="bottom"/>
            <w:hideMark/>
          </w:tcPr>
          <w:p w:rsidR="00254B13" w:rsidRPr="009A62F0" w:rsidRDefault="00E806FF" w:rsidP="00D65A19">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19.519</w:t>
            </w:r>
            <w:r w:rsidR="00AD7262" w:rsidRPr="009A62F0">
              <w:rPr>
                <w:rFonts w:ascii="Calibri" w:eastAsia="Times New Roman" w:hAnsi="Calibri" w:cs="Calibri"/>
                <w:b/>
                <w:bCs/>
                <w:color w:val="000000"/>
              </w:rPr>
              <w:t>.00</w:t>
            </w:r>
          </w:p>
        </w:tc>
        <w:tc>
          <w:tcPr>
            <w:tcW w:w="4348" w:type="dxa"/>
            <w:tcBorders>
              <w:top w:val="nil"/>
              <w:left w:val="nil"/>
              <w:bottom w:val="single" w:sz="4" w:space="0" w:color="auto"/>
              <w:right w:val="single" w:sz="4" w:space="0" w:color="auto"/>
            </w:tcBorders>
            <w:shd w:val="clear" w:color="000000" w:fill="C5BE97"/>
            <w:noWrap/>
            <w:vAlign w:val="bottom"/>
            <w:hideMark/>
          </w:tcPr>
          <w:p w:rsidR="00254B13" w:rsidRPr="009A62F0" w:rsidRDefault="00254B13" w:rsidP="00D65A19">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2</w:t>
            </w:r>
            <w:r w:rsidR="00AD7262" w:rsidRPr="009A62F0">
              <w:rPr>
                <w:rFonts w:ascii="Calibri" w:eastAsia="Times New Roman" w:hAnsi="Calibri" w:cs="Calibri"/>
                <w:b/>
                <w:bCs/>
                <w:color w:val="000000"/>
              </w:rPr>
              <w:t>,</w:t>
            </w:r>
            <w:r w:rsidRPr="009A62F0">
              <w:rPr>
                <w:rFonts w:ascii="Calibri" w:eastAsia="Times New Roman" w:hAnsi="Calibri" w:cs="Calibri"/>
                <w:b/>
                <w:bCs/>
                <w:color w:val="000000"/>
              </w:rPr>
              <w:t>376.5</w:t>
            </w:r>
            <w:r w:rsidR="00AD7262" w:rsidRPr="009A62F0">
              <w:rPr>
                <w:rFonts w:ascii="Calibri" w:eastAsia="Times New Roman" w:hAnsi="Calibri" w:cs="Calibri"/>
                <w:b/>
                <w:bCs/>
                <w:color w:val="000000"/>
              </w:rPr>
              <w:t>0</w:t>
            </w:r>
          </w:p>
        </w:tc>
      </w:tr>
    </w:tbl>
    <w:p w:rsidR="00FB7E2F" w:rsidRPr="009A62F0" w:rsidRDefault="00FB7E2F" w:rsidP="004006A1">
      <w:pPr>
        <w:pStyle w:val="Heading2"/>
      </w:pPr>
    </w:p>
    <w:tbl>
      <w:tblPr>
        <w:tblW w:w="10350" w:type="dxa"/>
        <w:tblInd w:w="-342" w:type="dxa"/>
        <w:tblLook w:val="04A0"/>
      </w:tblPr>
      <w:tblGrid>
        <w:gridCol w:w="3527"/>
        <w:gridCol w:w="2201"/>
        <w:gridCol w:w="4622"/>
      </w:tblGrid>
      <w:tr w:rsidR="00254B13" w:rsidRPr="009A62F0" w:rsidTr="00CA3151">
        <w:trPr>
          <w:trHeight w:val="407"/>
        </w:trPr>
        <w:tc>
          <w:tcPr>
            <w:tcW w:w="3527"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Raporti Mujor-GUSHT</w:t>
            </w:r>
          </w:p>
        </w:tc>
        <w:tc>
          <w:tcPr>
            <w:tcW w:w="2201" w:type="dxa"/>
            <w:tcBorders>
              <w:top w:val="single" w:sz="4" w:space="0" w:color="auto"/>
              <w:left w:val="nil"/>
              <w:bottom w:val="single" w:sz="4" w:space="0" w:color="auto"/>
              <w:right w:val="single" w:sz="4" w:space="0" w:color="auto"/>
            </w:tcBorders>
            <w:shd w:val="clear" w:color="000000" w:fill="E6B9B8"/>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Nr.Pac</w:t>
            </w:r>
          </w:p>
        </w:tc>
        <w:tc>
          <w:tcPr>
            <w:tcW w:w="4622" w:type="dxa"/>
            <w:tcBorders>
              <w:top w:val="single" w:sz="4" w:space="0" w:color="auto"/>
              <w:left w:val="nil"/>
              <w:bottom w:val="single" w:sz="4" w:space="0" w:color="auto"/>
              <w:right w:val="single" w:sz="4" w:space="0" w:color="auto"/>
            </w:tcBorders>
            <w:shd w:val="clear" w:color="000000" w:fill="E6B9B8"/>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Te hyrat nga participimi 0.00€</w:t>
            </w:r>
          </w:p>
        </w:tc>
      </w:tr>
      <w:tr w:rsidR="00254B13" w:rsidRPr="009A62F0" w:rsidTr="00CA3151">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Gjinekologji</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CA3151"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588</w:t>
            </w:r>
          </w:p>
        </w:tc>
        <w:tc>
          <w:tcPr>
            <w:tcW w:w="4622" w:type="dxa"/>
            <w:tcBorders>
              <w:top w:val="nil"/>
              <w:left w:val="nil"/>
              <w:bottom w:val="single" w:sz="4" w:space="0" w:color="auto"/>
              <w:right w:val="single" w:sz="4" w:space="0" w:color="auto"/>
            </w:tcBorders>
            <w:shd w:val="clear" w:color="auto" w:fill="auto"/>
            <w:noWrap/>
            <w:vAlign w:val="bottom"/>
            <w:hideMark/>
          </w:tcPr>
          <w:p w:rsidR="00254B13"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304</w:t>
            </w:r>
          </w:p>
        </w:tc>
      </w:tr>
      <w:tr w:rsidR="00254B13" w:rsidRPr="009A62F0" w:rsidTr="00CA3151">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Interno</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685</w:t>
            </w:r>
          </w:p>
        </w:tc>
        <w:tc>
          <w:tcPr>
            <w:tcW w:w="4622" w:type="dxa"/>
            <w:tcBorders>
              <w:top w:val="nil"/>
              <w:left w:val="nil"/>
              <w:bottom w:val="single" w:sz="4" w:space="0" w:color="auto"/>
              <w:right w:val="single" w:sz="4" w:space="0" w:color="auto"/>
            </w:tcBorders>
            <w:shd w:val="clear" w:color="auto" w:fill="auto"/>
            <w:noWrap/>
            <w:vAlign w:val="bottom"/>
            <w:hideMark/>
          </w:tcPr>
          <w:p w:rsidR="00254B13" w:rsidRPr="009A62F0" w:rsidRDefault="00605BB5"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418.5</w:t>
            </w:r>
          </w:p>
        </w:tc>
      </w:tr>
      <w:tr w:rsidR="00254B13" w:rsidRPr="009A62F0" w:rsidTr="00CA3151">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Stomatologji</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801</w:t>
            </w:r>
          </w:p>
        </w:tc>
        <w:tc>
          <w:tcPr>
            <w:tcW w:w="4622" w:type="dxa"/>
            <w:tcBorders>
              <w:top w:val="nil"/>
              <w:left w:val="nil"/>
              <w:bottom w:val="single" w:sz="4" w:space="0" w:color="auto"/>
              <w:right w:val="single" w:sz="4" w:space="0" w:color="auto"/>
            </w:tcBorders>
            <w:shd w:val="clear" w:color="auto" w:fill="auto"/>
            <w:noWrap/>
            <w:vAlign w:val="bottom"/>
            <w:hideMark/>
          </w:tcPr>
          <w:p w:rsidR="00254B13" w:rsidRPr="009A62F0" w:rsidRDefault="00605BB5"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161</w:t>
            </w:r>
          </w:p>
        </w:tc>
      </w:tr>
      <w:tr w:rsidR="00254B13" w:rsidRPr="009A62F0" w:rsidTr="00CA3151">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Dhoma e Ultrazerit</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134</w:t>
            </w:r>
          </w:p>
        </w:tc>
        <w:tc>
          <w:tcPr>
            <w:tcW w:w="4622" w:type="dxa"/>
            <w:tcBorders>
              <w:top w:val="nil"/>
              <w:left w:val="nil"/>
              <w:bottom w:val="single" w:sz="4" w:space="0" w:color="auto"/>
              <w:right w:val="single" w:sz="4" w:space="0" w:color="auto"/>
            </w:tcBorders>
            <w:shd w:val="clear" w:color="auto" w:fill="auto"/>
            <w:noWrap/>
            <w:vAlign w:val="bottom"/>
            <w:hideMark/>
          </w:tcPr>
          <w:p w:rsidR="00254B13" w:rsidRPr="009A62F0" w:rsidRDefault="00605BB5"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78</w:t>
            </w:r>
          </w:p>
        </w:tc>
      </w:tr>
      <w:tr w:rsidR="00254B13" w:rsidRPr="009A62F0" w:rsidTr="00CA3151">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Laborator</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1313</w:t>
            </w:r>
          </w:p>
        </w:tc>
        <w:tc>
          <w:tcPr>
            <w:tcW w:w="4622" w:type="dxa"/>
            <w:tcBorders>
              <w:top w:val="nil"/>
              <w:left w:val="nil"/>
              <w:bottom w:val="single" w:sz="4" w:space="0" w:color="auto"/>
              <w:right w:val="single" w:sz="4" w:space="0" w:color="auto"/>
            </w:tcBorders>
            <w:shd w:val="clear" w:color="auto" w:fill="auto"/>
            <w:noWrap/>
            <w:vAlign w:val="bottom"/>
            <w:hideMark/>
          </w:tcPr>
          <w:p w:rsidR="00254B13" w:rsidRPr="009A62F0" w:rsidRDefault="00605BB5"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359</w:t>
            </w:r>
          </w:p>
        </w:tc>
      </w:tr>
      <w:tr w:rsidR="00254B13" w:rsidRPr="009A62F0" w:rsidTr="00CA3151">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Pediatri</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1309</w:t>
            </w:r>
          </w:p>
        </w:tc>
        <w:tc>
          <w:tcPr>
            <w:tcW w:w="4622" w:type="dxa"/>
            <w:tcBorders>
              <w:top w:val="nil"/>
              <w:left w:val="nil"/>
              <w:bottom w:val="single" w:sz="4" w:space="0" w:color="auto"/>
              <w:right w:val="single" w:sz="4" w:space="0" w:color="auto"/>
            </w:tcBorders>
            <w:shd w:val="clear" w:color="000000" w:fill="DDD9C3"/>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254B13" w:rsidRPr="009A62F0" w:rsidTr="00CA3151">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Vaksinim</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517</w:t>
            </w:r>
          </w:p>
        </w:tc>
        <w:tc>
          <w:tcPr>
            <w:tcW w:w="4622" w:type="dxa"/>
            <w:tcBorders>
              <w:top w:val="nil"/>
              <w:left w:val="nil"/>
              <w:bottom w:val="single" w:sz="4" w:space="0" w:color="auto"/>
              <w:right w:val="single" w:sz="4" w:space="0" w:color="auto"/>
            </w:tcBorders>
            <w:shd w:val="clear" w:color="000000" w:fill="DDD9C3"/>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254B13" w:rsidRPr="009A62F0" w:rsidTr="00CA3151">
        <w:trPr>
          <w:trHeight w:val="387"/>
        </w:trPr>
        <w:tc>
          <w:tcPr>
            <w:tcW w:w="3527" w:type="dxa"/>
            <w:tcBorders>
              <w:top w:val="nil"/>
              <w:left w:val="single" w:sz="4" w:space="0" w:color="auto"/>
              <w:bottom w:val="single" w:sz="4" w:space="0" w:color="auto"/>
              <w:right w:val="single" w:sz="4" w:space="0" w:color="auto"/>
            </w:tcBorders>
            <w:shd w:val="clear" w:color="000000" w:fill="FFFFFF"/>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Mjekesia Familjare</w:t>
            </w:r>
          </w:p>
        </w:tc>
        <w:tc>
          <w:tcPr>
            <w:tcW w:w="2201" w:type="dxa"/>
            <w:tcBorders>
              <w:top w:val="nil"/>
              <w:left w:val="nil"/>
              <w:bottom w:val="single" w:sz="4" w:space="0" w:color="auto"/>
              <w:right w:val="single" w:sz="4" w:space="0" w:color="auto"/>
            </w:tcBorders>
            <w:shd w:val="clear" w:color="000000" w:fill="FFFFFF"/>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2796</w:t>
            </w:r>
          </w:p>
        </w:tc>
        <w:tc>
          <w:tcPr>
            <w:tcW w:w="4622" w:type="dxa"/>
            <w:tcBorders>
              <w:top w:val="nil"/>
              <w:left w:val="nil"/>
              <w:bottom w:val="single" w:sz="4" w:space="0" w:color="auto"/>
              <w:right w:val="single" w:sz="4" w:space="0" w:color="auto"/>
            </w:tcBorders>
            <w:shd w:val="clear" w:color="000000" w:fill="FFFFFF"/>
            <w:noWrap/>
            <w:vAlign w:val="bottom"/>
            <w:hideMark/>
          </w:tcPr>
          <w:p w:rsidR="00254B13" w:rsidRPr="009A62F0" w:rsidRDefault="00605BB5"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791</w:t>
            </w:r>
          </w:p>
        </w:tc>
      </w:tr>
      <w:tr w:rsidR="00254B13" w:rsidRPr="009A62F0" w:rsidTr="00CA3151">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Intervencat</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6019</w:t>
            </w:r>
          </w:p>
        </w:tc>
        <w:tc>
          <w:tcPr>
            <w:tcW w:w="4622" w:type="dxa"/>
            <w:tcBorders>
              <w:top w:val="nil"/>
              <w:left w:val="nil"/>
              <w:bottom w:val="single" w:sz="4" w:space="0" w:color="auto"/>
              <w:right w:val="single" w:sz="4" w:space="0" w:color="auto"/>
            </w:tcBorders>
            <w:shd w:val="clear" w:color="auto" w:fill="auto"/>
            <w:noWrap/>
            <w:vAlign w:val="bottom"/>
            <w:hideMark/>
          </w:tcPr>
          <w:p w:rsidR="00254B13" w:rsidRPr="009A62F0" w:rsidRDefault="00605BB5"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210</w:t>
            </w:r>
          </w:p>
        </w:tc>
      </w:tr>
      <w:tr w:rsidR="00254B13" w:rsidRPr="009A62F0" w:rsidTr="00CA3151">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Emergjenca</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2663</w:t>
            </w:r>
          </w:p>
        </w:tc>
        <w:tc>
          <w:tcPr>
            <w:tcW w:w="4622" w:type="dxa"/>
            <w:tcBorders>
              <w:top w:val="nil"/>
              <w:left w:val="nil"/>
              <w:bottom w:val="single" w:sz="4" w:space="0" w:color="auto"/>
              <w:right w:val="single" w:sz="4" w:space="0" w:color="auto"/>
            </w:tcBorders>
            <w:shd w:val="clear" w:color="auto" w:fill="auto"/>
            <w:noWrap/>
            <w:vAlign w:val="bottom"/>
            <w:hideMark/>
          </w:tcPr>
          <w:p w:rsidR="00254B13" w:rsidRPr="009A62F0" w:rsidRDefault="00605BB5"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204.5</w:t>
            </w:r>
          </w:p>
        </w:tc>
      </w:tr>
      <w:tr w:rsidR="00254B13" w:rsidRPr="009A62F0" w:rsidTr="00CA3151">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Lidhtorja</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395</w:t>
            </w:r>
          </w:p>
        </w:tc>
        <w:tc>
          <w:tcPr>
            <w:tcW w:w="4622" w:type="dxa"/>
            <w:tcBorders>
              <w:top w:val="nil"/>
              <w:left w:val="nil"/>
              <w:bottom w:val="single" w:sz="4" w:space="0" w:color="auto"/>
              <w:right w:val="single" w:sz="4" w:space="0" w:color="auto"/>
            </w:tcBorders>
            <w:shd w:val="clear" w:color="auto" w:fill="auto"/>
            <w:noWrap/>
            <w:vAlign w:val="bottom"/>
            <w:hideMark/>
          </w:tcPr>
          <w:p w:rsidR="00254B13" w:rsidRPr="009A62F0" w:rsidRDefault="00605BB5"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120</w:t>
            </w:r>
          </w:p>
        </w:tc>
      </w:tr>
      <w:tr w:rsidR="00254B13" w:rsidRPr="009A62F0" w:rsidTr="00CA3151">
        <w:trPr>
          <w:trHeight w:val="446"/>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RTG</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392</w:t>
            </w:r>
          </w:p>
        </w:tc>
        <w:tc>
          <w:tcPr>
            <w:tcW w:w="4622" w:type="dxa"/>
            <w:tcBorders>
              <w:top w:val="nil"/>
              <w:left w:val="nil"/>
              <w:bottom w:val="single" w:sz="4" w:space="0" w:color="auto"/>
              <w:right w:val="single" w:sz="4" w:space="0" w:color="auto"/>
            </w:tcBorders>
            <w:shd w:val="clear" w:color="auto" w:fill="auto"/>
            <w:noWrap/>
            <w:vAlign w:val="bottom"/>
            <w:hideMark/>
          </w:tcPr>
          <w:p w:rsidR="00254B13" w:rsidRPr="009A62F0" w:rsidRDefault="00605BB5"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274</w:t>
            </w:r>
          </w:p>
        </w:tc>
      </w:tr>
      <w:tr w:rsidR="00254B13" w:rsidRPr="009A62F0" w:rsidTr="00CA3151">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Pulmologu</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74</w:t>
            </w:r>
          </w:p>
        </w:tc>
        <w:tc>
          <w:tcPr>
            <w:tcW w:w="4622" w:type="dxa"/>
            <w:tcBorders>
              <w:top w:val="nil"/>
              <w:left w:val="nil"/>
              <w:bottom w:val="single" w:sz="4" w:space="0" w:color="auto"/>
              <w:right w:val="single" w:sz="4" w:space="0" w:color="auto"/>
            </w:tcBorders>
            <w:shd w:val="clear" w:color="auto" w:fill="auto"/>
            <w:noWrap/>
            <w:vAlign w:val="bottom"/>
            <w:hideMark/>
          </w:tcPr>
          <w:p w:rsidR="00254B13" w:rsidRPr="009A62F0" w:rsidRDefault="00605BB5"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26</w:t>
            </w:r>
          </w:p>
        </w:tc>
      </w:tr>
      <w:tr w:rsidR="00254B13" w:rsidRPr="009A62F0" w:rsidTr="00CA3151">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Kijeve</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2630</w:t>
            </w:r>
          </w:p>
        </w:tc>
        <w:tc>
          <w:tcPr>
            <w:tcW w:w="4622" w:type="dxa"/>
            <w:tcBorders>
              <w:top w:val="nil"/>
              <w:left w:val="nil"/>
              <w:bottom w:val="single" w:sz="4" w:space="0" w:color="auto"/>
              <w:right w:val="single" w:sz="4" w:space="0" w:color="auto"/>
            </w:tcBorders>
            <w:shd w:val="clear" w:color="auto" w:fill="auto"/>
            <w:noWrap/>
            <w:vAlign w:val="bottom"/>
            <w:hideMark/>
          </w:tcPr>
          <w:p w:rsidR="00254B13" w:rsidRPr="009A62F0" w:rsidRDefault="00605BB5"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285</w:t>
            </w:r>
          </w:p>
        </w:tc>
      </w:tr>
      <w:tr w:rsidR="00254B13" w:rsidRPr="009A62F0" w:rsidTr="00CA3151">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Bellanice</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354</w:t>
            </w:r>
          </w:p>
        </w:tc>
        <w:tc>
          <w:tcPr>
            <w:tcW w:w="4622" w:type="dxa"/>
            <w:tcBorders>
              <w:top w:val="nil"/>
              <w:left w:val="nil"/>
              <w:bottom w:val="single" w:sz="4" w:space="0" w:color="auto"/>
              <w:right w:val="single" w:sz="4" w:space="0" w:color="auto"/>
            </w:tcBorders>
            <w:shd w:val="clear" w:color="auto" w:fill="auto"/>
            <w:noWrap/>
            <w:vAlign w:val="bottom"/>
            <w:hideMark/>
          </w:tcPr>
          <w:p w:rsidR="00254B13" w:rsidRPr="009A62F0" w:rsidRDefault="00605BB5"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254B13" w:rsidRPr="009A62F0" w:rsidTr="00CA3151">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Llazice</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22</w:t>
            </w:r>
          </w:p>
        </w:tc>
        <w:tc>
          <w:tcPr>
            <w:tcW w:w="4622"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254B13" w:rsidRPr="009A62F0" w:rsidTr="00CA3151">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Drenoc</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c>
          <w:tcPr>
            <w:tcW w:w="4622"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254B13" w:rsidRPr="009A62F0" w:rsidTr="00CA3151">
        <w:trPr>
          <w:trHeight w:val="40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Panorc</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174</w:t>
            </w:r>
          </w:p>
        </w:tc>
        <w:tc>
          <w:tcPr>
            <w:tcW w:w="4622"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254B13" w:rsidRPr="009A62F0" w:rsidTr="00CA3151">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Llapqeve</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16</w:t>
            </w:r>
          </w:p>
        </w:tc>
        <w:tc>
          <w:tcPr>
            <w:tcW w:w="4622"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254B13" w:rsidRPr="009A62F0" w:rsidTr="00CA3151">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Lubizhde</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c>
          <w:tcPr>
            <w:tcW w:w="4622"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254B13" w:rsidRPr="009A62F0" w:rsidTr="00CA3151">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Dragobil</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42</w:t>
            </w:r>
          </w:p>
        </w:tc>
        <w:tc>
          <w:tcPr>
            <w:tcW w:w="4622"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254B13" w:rsidRPr="009A62F0" w:rsidTr="00CA3151">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Pagarushe</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42</w:t>
            </w:r>
          </w:p>
        </w:tc>
        <w:tc>
          <w:tcPr>
            <w:tcW w:w="4622"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254B13" w:rsidRPr="009A62F0" w:rsidTr="00CA3151">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Kravasari</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95</w:t>
            </w:r>
          </w:p>
        </w:tc>
        <w:tc>
          <w:tcPr>
            <w:tcW w:w="4622"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254B13" w:rsidRPr="009A62F0" w:rsidTr="00CA3151">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Carralluke</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58</w:t>
            </w:r>
          </w:p>
        </w:tc>
        <w:tc>
          <w:tcPr>
            <w:tcW w:w="4622"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254B13" w:rsidRPr="009A62F0" w:rsidTr="00CA3151">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Terpeze</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46</w:t>
            </w:r>
          </w:p>
        </w:tc>
        <w:tc>
          <w:tcPr>
            <w:tcW w:w="4622"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254B13" w:rsidRPr="009A62F0" w:rsidTr="00CA3151">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Berishe</w:t>
            </w:r>
          </w:p>
        </w:tc>
        <w:tc>
          <w:tcPr>
            <w:tcW w:w="2201" w:type="dxa"/>
            <w:tcBorders>
              <w:top w:val="nil"/>
              <w:left w:val="nil"/>
              <w:bottom w:val="single" w:sz="4" w:space="0" w:color="auto"/>
              <w:right w:val="single" w:sz="4" w:space="0" w:color="auto"/>
            </w:tcBorders>
            <w:shd w:val="clear" w:color="auto" w:fill="auto"/>
            <w:noWrap/>
            <w:vAlign w:val="bottom"/>
            <w:hideMark/>
          </w:tcPr>
          <w:p w:rsidR="00254B13"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w:t>
            </w:r>
          </w:p>
        </w:tc>
        <w:tc>
          <w:tcPr>
            <w:tcW w:w="4622" w:type="dxa"/>
            <w:tcBorders>
              <w:top w:val="nil"/>
              <w:left w:val="nil"/>
              <w:bottom w:val="single" w:sz="4" w:space="0" w:color="auto"/>
              <w:right w:val="single" w:sz="4" w:space="0" w:color="auto"/>
            </w:tcBorders>
            <w:shd w:val="clear" w:color="auto" w:fill="auto"/>
            <w:noWrap/>
            <w:vAlign w:val="bottom"/>
            <w:hideMark/>
          </w:tcPr>
          <w:p w:rsidR="00254B13" w:rsidRPr="009A62F0" w:rsidRDefault="00254B13"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254B13" w:rsidRPr="009A62F0" w:rsidTr="00CA3151">
        <w:trPr>
          <w:trHeight w:val="407"/>
        </w:trPr>
        <w:tc>
          <w:tcPr>
            <w:tcW w:w="3527" w:type="dxa"/>
            <w:tcBorders>
              <w:top w:val="nil"/>
              <w:left w:val="single" w:sz="4" w:space="0" w:color="auto"/>
              <w:bottom w:val="single" w:sz="4" w:space="0" w:color="auto"/>
              <w:right w:val="single" w:sz="4" w:space="0" w:color="auto"/>
            </w:tcBorders>
            <w:shd w:val="clear" w:color="000000" w:fill="C5BE97"/>
            <w:noWrap/>
            <w:vAlign w:val="bottom"/>
            <w:hideMark/>
          </w:tcPr>
          <w:p w:rsidR="00254B13" w:rsidRPr="009A62F0" w:rsidRDefault="00254B13" w:rsidP="00D65A19">
            <w:pPr>
              <w:spacing w:after="0" w:line="240" w:lineRule="auto"/>
              <w:rPr>
                <w:rFonts w:ascii="Calibri" w:eastAsia="Times New Roman" w:hAnsi="Calibri" w:cs="Calibri"/>
                <w:b/>
                <w:bCs/>
                <w:color w:val="000000"/>
              </w:rPr>
            </w:pPr>
            <w:r w:rsidRPr="009A62F0">
              <w:rPr>
                <w:rFonts w:ascii="Calibri" w:eastAsia="Times New Roman" w:hAnsi="Calibri" w:cs="Calibri"/>
                <w:b/>
                <w:bCs/>
                <w:color w:val="000000"/>
              </w:rPr>
              <w:t>vizitat familjare</w:t>
            </w:r>
          </w:p>
        </w:tc>
        <w:tc>
          <w:tcPr>
            <w:tcW w:w="2201" w:type="dxa"/>
            <w:tcBorders>
              <w:top w:val="nil"/>
              <w:left w:val="nil"/>
              <w:bottom w:val="single" w:sz="4" w:space="0" w:color="auto"/>
              <w:right w:val="single" w:sz="4" w:space="0" w:color="auto"/>
            </w:tcBorders>
            <w:shd w:val="clear" w:color="000000" w:fill="C5BE97"/>
            <w:noWrap/>
            <w:vAlign w:val="bottom"/>
            <w:hideMark/>
          </w:tcPr>
          <w:p w:rsidR="00254B13" w:rsidRPr="009A62F0" w:rsidRDefault="003916F5" w:rsidP="00D65A19">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65</w:t>
            </w:r>
          </w:p>
        </w:tc>
        <w:tc>
          <w:tcPr>
            <w:tcW w:w="4622" w:type="dxa"/>
            <w:tcBorders>
              <w:top w:val="nil"/>
              <w:left w:val="nil"/>
              <w:bottom w:val="single" w:sz="4" w:space="0" w:color="auto"/>
              <w:right w:val="single" w:sz="4" w:space="0" w:color="auto"/>
            </w:tcBorders>
            <w:shd w:val="clear" w:color="000000" w:fill="C5BE97"/>
            <w:noWrap/>
            <w:vAlign w:val="bottom"/>
            <w:hideMark/>
          </w:tcPr>
          <w:p w:rsidR="00254B13" w:rsidRPr="009A62F0" w:rsidRDefault="00254B13" w:rsidP="00D65A19">
            <w:pPr>
              <w:spacing w:after="0" w:line="240" w:lineRule="auto"/>
              <w:jc w:val="right"/>
              <w:rPr>
                <w:rFonts w:ascii="Calibri" w:eastAsia="Times New Roman" w:hAnsi="Calibri" w:cs="Calibri"/>
                <w:b/>
                <w:bCs/>
                <w:color w:val="000000"/>
              </w:rPr>
            </w:pPr>
          </w:p>
        </w:tc>
      </w:tr>
      <w:tr w:rsidR="00254B13" w:rsidRPr="009A62F0" w:rsidTr="00CA3151">
        <w:trPr>
          <w:trHeight w:val="407"/>
        </w:trPr>
        <w:tc>
          <w:tcPr>
            <w:tcW w:w="3527" w:type="dxa"/>
            <w:tcBorders>
              <w:top w:val="nil"/>
              <w:left w:val="single" w:sz="4" w:space="0" w:color="auto"/>
              <w:bottom w:val="single" w:sz="4" w:space="0" w:color="auto"/>
              <w:right w:val="single" w:sz="4" w:space="0" w:color="auto"/>
            </w:tcBorders>
            <w:shd w:val="clear" w:color="000000" w:fill="C5BE97"/>
            <w:noWrap/>
            <w:vAlign w:val="bottom"/>
            <w:hideMark/>
          </w:tcPr>
          <w:p w:rsidR="00254B13" w:rsidRPr="009A62F0" w:rsidRDefault="00254B13" w:rsidP="00D65A19">
            <w:pPr>
              <w:spacing w:after="0" w:line="240" w:lineRule="auto"/>
              <w:rPr>
                <w:rFonts w:ascii="Calibri" w:eastAsia="Times New Roman" w:hAnsi="Calibri" w:cs="Calibri"/>
                <w:b/>
                <w:bCs/>
                <w:color w:val="000000"/>
              </w:rPr>
            </w:pPr>
            <w:r w:rsidRPr="009A62F0">
              <w:rPr>
                <w:rFonts w:ascii="Calibri" w:eastAsia="Times New Roman" w:hAnsi="Calibri" w:cs="Calibri"/>
                <w:b/>
                <w:bCs/>
                <w:color w:val="000000"/>
              </w:rPr>
              <w:t>Gjithsej:</w:t>
            </w:r>
          </w:p>
        </w:tc>
        <w:tc>
          <w:tcPr>
            <w:tcW w:w="2201" w:type="dxa"/>
            <w:tcBorders>
              <w:top w:val="nil"/>
              <w:left w:val="nil"/>
              <w:bottom w:val="single" w:sz="4" w:space="0" w:color="auto"/>
              <w:right w:val="single" w:sz="4" w:space="0" w:color="auto"/>
            </w:tcBorders>
            <w:shd w:val="clear" w:color="000000" w:fill="C5BE97"/>
            <w:noWrap/>
            <w:vAlign w:val="bottom"/>
            <w:hideMark/>
          </w:tcPr>
          <w:p w:rsidR="00254B13" w:rsidRPr="009A62F0" w:rsidRDefault="00605BB5" w:rsidP="00D65A19">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21</w:t>
            </w:r>
            <w:r w:rsidR="008E2E26" w:rsidRPr="009A62F0">
              <w:rPr>
                <w:rFonts w:ascii="Calibri" w:eastAsia="Times New Roman" w:hAnsi="Calibri" w:cs="Calibri"/>
                <w:b/>
                <w:bCs/>
                <w:color w:val="000000"/>
              </w:rPr>
              <w:t>,</w:t>
            </w:r>
            <w:r w:rsidRPr="009A62F0">
              <w:rPr>
                <w:rFonts w:ascii="Calibri" w:eastAsia="Times New Roman" w:hAnsi="Calibri" w:cs="Calibri"/>
                <w:b/>
                <w:bCs/>
                <w:color w:val="000000"/>
              </w:rPr>
              <w:t>233</w:t>
            </w:r>
          </w:p>
        </w:tc>
        <w:tc>
          <w:tcPr>
            <w:tcW w:w="4622" w:type="dxa"/>
            <w:tcBorders>
              <w:top w:val="nil"/>
              <w:left w:val="nil"/>
              <w:bottom w:val="single" w:sz="4" w:space="0" w:color="auto"/>
              <w:right w:val="single" w:sz="4" w:space="0" w:color="auto"/>
            </w:tcBorders>
            <w:shd w:val="clear" w:color="000000" w:fill="C5BE97"/>
            <w:noWrap/>
            <w:vAlign w:val="bottom"/>
            <w:hideMark/>
          </w:tcPr>
          <w:p w:rsidR="00254B13" w:rsidRPr="009A62F0" w:rsidRDefault="00605BB5" w:rsidP="00D65A19">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3</w:t>
            </w:r>
            <w:r w:rsidR="003916F5" w:rsidRPr="009A62F0">
              <w:rPr>
                <w:rFonts w:ascii="Calibri" w:eastAsia="Times New Roman" w:hAnsi="Calibri" w:cs="Calibri"/>
                <w:b/>
                <w:bCs/>
                <w:color w:val="000000"/>
              </w:rPr>
              <w:t>,</w:t>
            </w:r>
            <w:r w:rsidRPr="009A62F0">
              <w:rPr>
                <w:rFonts w:ascii="Calibri" w:eastAsia="Times New Roman" w:hAnsi="Calibri" w:cs="Calibri"/>
                <w:b/>
                <w:bCs/>
                <w:color w:val="000000"/>
              </w:rPr>
              <w:t>231</w:t>
            </w:r>
          </w:p>
        </w:tc>
      </w:tr>
    </w:tbl>
    <w:p w:rsidR="00254B13" w:rsidRPr="009A62F0" w:rsidRDefault="00254B13" w:rsidP="00254B13"/>
    <w:tbl>
      <w:tblPr>
        <w:tblW w:w="10018" w:type="dxa"/>
        <w:tblInd w:w="-342" w:type="dxa"/>
        <w:tblLook w:val="04A0"/>
      </w:tblPr>
      <w:tblGrid>
        <w:gridCol w:w="3527"/>
        <w:gridCol w:w="2201"/>
        <w:gridCol w:w="4290"/>
      </w:tblGrid>
      <w:tr w:rsidR="000F4DAC" w:rsidRPr="009A62F0" w:rsidTr="003916F5">
        <w:trPr>
          <w:trHeight w:val="407"/>
        </w:trPr>
        <w:tc>
          <w:tcPr>
            <w:tcW w:w="3527"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Raporti Mujor-SHTATOR</w:t>
            </w:r>
          </w:p>
        </w:tc>
        <w:tc>
          <w:tcPr>
            <w:tcW w:w="2201" w:type="dxa"/>
            <w:tcBorders>
              <w:top w:val="single" w:sz="4" w:space="0" w:color="auto"/>
              <w:left w:val="nil"/>
              <w:bottom w:val="single" w:sz="4" w:space="0" w:color="auto"/>
              <w:right w:val="single" w:sz="4" w:space="0" w:color="auto"/>
            </w:tcBorders>
            <w:shd w:val="clear" w:color="000000" w:fill="E6B9B8"/>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Nr.Pac</w:t>
            </w:r>
          </w:p>
        </w:tc>
        <w:tc>
          <w:tcPr>
            <w:tcW w:w="4290" w:type="dxa"/>
            <w:tcBorders>
              <w:top w:val="single" w:sz="4" w:space="0" w:color="auto"/>
              <w:left w:val="nil"/>
              <w:bottom w:val="single" w:sz="4" w:space="0" w:color="auto"/>
              <w:right w:val="single" w:sz="4" w:space="0" w:color="auto"/>
            </w:tcBorders>
            <w:shd w:val="clear" w:color="000000" w:fill="E6B9B8"/>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Te hyrat nga participimi 0.00€</w:t>
            </w:r>
          </w:p>
        </w:tc>
      </w:tr>
      <w:tr w:rsidR="000F4DAC" w:rsidRPr="009A62F0" w:rsidTr="003916F5">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Gjinekologji</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608</w:t>
            </w:r>
          </w:p>
        </w:tc>
        <w:tc>
          <w:tcPr>
            <w:tcW w:w="4290"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w:t>
            </w:r>
            <w:r w:rsidR="00605BB5" w:rsidRPr="009A62F0">
              <w:rPr>
                <w:rFonts w:ascii="Calibri" w:eastAsia="Times New Roman" w:hAnsi="Calibri" w:cs="Calibri"/>
                <w:color w:val="000000"/>
              </w:rPr>
              <w:t>18</w:t>
            </w:r>
          </w:p>
        </w:tc>
      </w:tr>
      <w:tr w:rsidR="000F4DAC" w:rsidRPr="009A62F0" w:rsidTr="003916F5">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Interno</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715</w:t>
            </w:r>
          </w:p>
        </w:tc>
        <w:tc>
          <w:tcPr>
            <w:tcW w:w="4290"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331</w:t>
            </w:r>
          </w:p>
        </w:tc>
      </w:tr>
      <w:tr w:rsidR="000F4DAC" w:rsidRPr="009A62F0" w:rsidTr="003916F5">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Stomatologji</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572</w:t>
            </w:r>
          </w:p>
        </w:tc>
        <w:tc>
          <w:tcPr>
            <w:tcW w:w="4290"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204.5</w:t>
            </w:r>
          </w:p>
        </w:tc>
      </w:tr>
      <w:tr w:rsidR="000F4DAC" w:rsidRPr="009A62F0" w:rsidTr="003916F5">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Dhoma e Ultrazerit</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199</w:t>
            </w:r>
          </w:p>
        </w:tc>
        <w:tc>
          <w:tcPr>
            <w:tcW w:w="4290"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98</w:t>
            </w:r>
          </w:p>
        </w:tc>
      </w:tr>
      <w:tr w:rsidR="000F4DAC" w:rsidRPr="009A62F0" w:rsidTr="003916F5">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Laborator</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1357</w:t>
            </w:r>
          </w:p>
        </w:tc>
        <w:tc>
          <w:tcPr>
            <w:tcW w:w="4290"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456</w:t>
            </w:r>
          </w:p>
        </w:tc>
      </w:tr>
      <w:tr w:rsidR="000F4DAC" w:rsidRPr="009A62F0" w:rsidTr="003916F5">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Pediatri</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1043</w:t>
            </w:r>
          </w:p>
        </w:tc>
        <w:tc>
          <w:tcPr>
            <w:tcW w:w="4290" w:type="dxa"/>
            <w:tcBorders>
              <w:top w:val="nil"/>
              <w:left w:val="nil"/>
              <w:bottom w:val="single" w:sz="4" w:space="0" w:color="auto"/>
              <w:right w:val="single" w:sz="4" w:space="0" w:color="auto"/>
            </w:tcBorders>
            <w:shd w:val="clear" w:color="000000" w:fill="DDD9C3"/>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0F4DAC" w:rsidRPr="009A62F0" w:rsidTr="003916F5">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Vaksinim</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1014</w:t>
            </w:r>
          </w:p>
        </w:tc>
        <w:tc>
          <w:tcPr>
            <w:tcW w:w="4290" w:type="dxa"/>
            <w:tcBorders>
              <w:top w:val="nil"/>
              <w:left w:val="nil"/>
              <w:bottom w:val="single" w:sz="4" w:space="0" w:color="auto"/>
              <w:right w:val="single" w:sz="4" w:space="0" w:color="auto"/>
            </w:tcBorders>
            <w:shd w:val="clear" w:color="000000" w:fill="DDD9C3"/>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0F4DAC" w:rsidRPr="009A62F0" w:rsidTr="003916F5">
        <w:trPr>
          <w:trHeight w:val="387"/>
        </w:trPr>
        <w:tc>
          <w:tcPr>
            <w:tcW w:w="3527" w:type="dxa"/>
            <w:tcBorders>
              <w:top w:val="nil"/>
              <w:left w:val="single" w:sz="4" w:space="0" w:color="auto"/>
              <w:bottom w:val="single" w:sz="4" w:space="0" w:color="auto"/>
              <w:right w:val="single" w:sz="4" w:space="0" w:color="auto"/>
            </w:tcBorders>
            <w:shd w:val="clear" w:color="000000" w:fill="FFFFFF"/>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Mjekesia Familjare</w:t>
            </w:r>
          </w:p>
        </w:tc>
        <w:tc>
          <w:tcPr>
            <w:tcW w:w="2201" w:type="dxa"/>
            <w:tcBorders>
              <w:top w:val="nil"/>
              <w:left w:val="nil"/>
              <w:bottom w:val="single" w:sz="4" w:space="0" w:color="auto"/>
              <w:right w:val="single" w:sz="4" w:space="0" w:color="auto"/>
            </w:tcBorders>
            <w:shd w:val="clear" w:color="000000" w:fill="FFFFFF"/>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3790</w:t>
            </w:r>
          </w:p>
        </w:tc>
        <w:tc>
          <w:tcPr>
            <w:tcW w:w="4290" w:type="dxa"/>
            <w:tcBorders>
              <w:top w:val="nil"/>
              <w:left w:val="nil"/>
              <w:bottom w:val="single" w:sz="4" w:space="0" w:color="auto"/>
              <w:right w:val="single" w:sz="4" w:space="0" w:color="auto"/>
            </w:tcBorders>
            <w:shd w:val="clear" w:color="000000" w:fill="FFFFFF"/>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873</w:t>
            </w:r>
          </w:p>
        </w:tc>
      </w:tr>
      <w:tr w:rsidR="000F4DAC" w:rsidRPr="009A62F0" w:rsidTr="003916F5">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Intervencat</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5077</w:t>
            </w:r>
          </w:p>
        </w:tc>
        <w:tc>
          <w:tcPr>
            <w:tcW w:w="4290"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137</w:t>
            </w:r>
          </w:p>
        </w:tc>
      </w:tr>
      <w:tr w:rsidR="000F4DAC" w:rsidRPr="009A62F0" w:rsidTr="003916F5">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Emergjenca</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1548</w:t>
            </w:r>
          </w:p>
        </w:tc>
        <w:tc>
          <w:tcPr>
            <w:tcW w:w="4290"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81.5</w:t>
            </w:r>
          </w:p>
        </w:tc>
      </w:tr>
      <w:tr w:rsidR="000F4DAC" w:rsidRPr="009A62F0" w:rsidTr="003916F5">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Lidhtorja</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338</w:t>
            </w:r>
          </w:p>
        </w:tc>
        <w:tc>
          <w:tcPr>
            <w:tcW w:w="4290"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82</w:t>
            </w:r>
          </w:p>
        </w:tc>
      </w:tr>
      <w:tr w:rsidR="000F4DAC" w:rsidRPr="009A62F0" w:rsidTr="003916F5">
        <w:trPr>
          <w:trHeight w:val="446"/>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RTG</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402</w:t>
            </w:r>
          </w:p>
        </w:tc>
        <w:tc>
          <w:tcPr>
            <w:tcW w:w="4290"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w:t>
            </w:r>
            <w:r w:rsidR="008E2E26" w:rsidRPr="009A62F0">
              <w:rPr>
                <w:rFonts w:ascii="Calibri" w:eastAsia="Times New Roman" w:hAnsi="Calibri" w:cs="Calibri"/>
                <w:color w:val="000000"/>
              </w:rPr>
              <w:t>20</w:t>
            </w:r>
          </w:p>
        </w:tc>
      </w:tr>
      <w:tr w:rsidR="000F4DAC" w:rsidRPr="009A62F0" w:rsidTr="003916F5">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Pulmologu</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121</w:t>
            </w:r>
          </w:p>
        </w:tc>
        <w:tc>
          <w:tcPr>
            <w:tcW w:w="4290"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38</w:t>
            </w:r>
          </w:p>
        </w:tc>
      </w:tr>
      <w:tr w:rsidR="000F4DAC" w:rsidRPr="009A62F0" w:rsidTr="003916F5">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Kijeve</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2036</w:t>
            </w:r>
          </w:p>
        </w:tc>
        <w:tc>
          <w:tcPr>
            <w:tcW w:w="4290"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159</w:t>
            </w:r>
          </w:p>
        </w:tc>
      </w:tr>
      <w:tr w:rsidR="000F4DAC" w:rsidRPr="009A62F0" w:rsidTr="003916F5">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Bellanice</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363</w:t>
            </w:r>
          </w:p>
        </w:tc>
        <w:tc>
          <w:tcPr>
            <w:tcW w:w="4290"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F4DAC" w:rsidRPr="009A62F0" w:rsidTr="003916F5">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Llazice</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34</w:t>
            </w:r>
          </w:p>
        </w:tc>
        <w:tc>
          <w:tcPr>
            <w:tcW w:w="4290"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F4DAC" w:rsidRPr="009A62F0" w:rsidTr="003916F5">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Drenoc</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c>
          <w:tcPr>
            <w:tcW w:w="4290"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F4DAC" w:rsidRPr="009A62F0" w:rsidTr="003916F5">
        <w:trPr>
          <w:trHeight w:val="40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Panorc</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c>
          <w:tcPr>
            <w:tcW w:w="4290"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F4DAC" w:rsidRPr="009A62F0" w:rsidTr="003916F5">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Llapqeve</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c>
          <w:tcPr>
            <w:tcW w:w="4290"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F4DAC" w:rsidRPr="009A62F0" w:rsidTr="003916F5">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Lubizhde</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0F4DAC">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 0</w:t>
            </w:r>
          </w:p>
        </w:tc>
        <w:tc>
          <w:tcPr>
            <w:tcW w:w="4290"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0F4DAC" w:rsidRPr="009A62F0" w:rsidTr="003916F5">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Dragobil</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58</w:t>
            </w:r>
          </w:p>
        </w:tc>
        <w:tc>
          <w:tcPr>
            <w:tcW w:w="4290"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F4DAC" w:rsidRPr="009A62F0" w:rsidTr="003916F5">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Pagarushe</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c>
          <w:tcPr>
            <w:tcW w:w="4290"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F4DAC" w:rsidRPr="009A62F0" w:rsidTr="003916F5">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Kravasari</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81</w:t>
            </w:r>
          </w:p>
        </w:tc>
        <w:tc>
          <w:tcPr>
            <w:tcW w:w="4290"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F4DAC" w:rsidRPr="009A62F0" w:rsidTr="003916F5">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Carralluke</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78</w:t>
            </w:r>
          </w:p>
        </w:tc>
        <w:tc>
          <w:tcPr>
            <w:tcW w:w="4290"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F4DAC" w:rsidRPr="009A62F0" w:rsidTr="003916F5">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Terpeze</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c>
          <w:tcPr>
            <w:tcW w:w="4290"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F4DAC" w:rsidRPr="009A62F0" w:rsidTr="003916F5">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Berishe</w:t>
            </w:r>
          </w:p>
        </w:tc>
        <w:tc>
          <w:tcPr>
            <w:tcW w:w="2201"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6</w:t>
            </w:r>
          </w:p>
        </w:tc>
        <w:tc>
          <w:tcPr>
            <w:tcW w:w="4290"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F4DAC" w:rsidRPr="009A62F0" w:rsidTr="003916F5">
        <w:trPr>
          <w:trHeight w:val="407"/>
        </w:trPr>
        <w:tc>
          <w:tcPr>
            <w:tcW w:w="3527" w:type="dxa"/>
            <w:tcBorders>
              <w:top w:val="nil"/>
              <w:left w:val="single" w:sz="4" w:space="0" w:color="auto"/>
              <w:bottom w:val="single" w:sz="4" w:space="0" w:color="auto"/>
              <w:right w:val="single" w:sz="4" w:space="0" w:color="auto"/>
            </w:tcBorders>
            <w:shd w:val="clear" w:color="000000" w:fill="C5BE97"/>
            <w:noWrap/>
            <w:vAlign w:val="bottom"/>
            <w:hideMark/>
          </w:tcPr>
          <w:p w:rsidR="000F4DAC" w:rsidRPr="009A62F0" w:rsidRDefault="000F4DAC" w:rsidP="00D65A19">
            <w:pPr>
              <w:spacing w:after="0" w:line="240" w:lineRule="auto"/>
              <w:rPr>
                <w:rFonts w:ascii="Calibri" w:eastAsia="Times New Roman" w:hAnsi="Calibri" w:cs="Calibri"/>
                <w:b/>
                <w:bCs/>
                <w:color w:val="000000"/>
              </w:rPr>
            </w:pPr>
            <w:r w:rsidRPr="009A62F0">
              <w:rPr>
                <w:rFonts w:ascii="Calibri" w:eastAsia="Times New Roman" w:hAnsi="Calibri" w:cs="Calibri"/>
                <w:b/>
                <w:bCs/>
                <w:color w:val="000000"/>
              </w:rPr>
              <w:t>vizitat familjare</w:t>
            </w:r>
          </w:p>
        </w:tc>
        <w:tc>
          <w:tcPr>
            <w:tcW w:w="2201" w:type="dxa"/>
            <w:tcBorders>
              <w:top w:val="nil"/>
              <w:left w:val="nil"/>
              <w:bottom w:val="single" w:sz="4" w:space="0" w:color="auto"/>
              <w:right w:val="single" w:sz="4" w:space="0" w:color="auto"/>
            </w:tcBorders>
            <w:shd w:val="clear" w:color="000000" w:fill="C5BE97"/>
            <w:noWrap/>
            <w:vAlign w:val="bottom"/>
            <w:hideMark/>
          </w:tcPr>
          <w:p w:rsidR="000F4DAC" w:rsidRPr="009A62F0" w:rsidRDefault="000F4DAC" w:rsidP="00D65A19">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34</w:t>
            </w:r>
          </w:p>
        </w:tc>
        <w:tc>
          <w:tcPr>
            <w:tcW w:w="4290" w:type="dxa"/>
            <w:tcBorders>
              <w:top w:val="nil"/>
              <w:left w:val="nil"/>
              <w:bottom w:val="single" w:sz="4" w:space="0" w:color="auto"/>
              <w:right w:val="single" w:sz="4" w:space="0" w:color="auto"/>
            </w:tcBorders>
            <w:shd w:val="clear" w:color="000000" w:fill="C5BE97"/>
            <w:noWrap/>
            <w:vAlign w:val="bottom"/>
            <w:hideMark/>
          </w:tcPr>
          <w:p w:rsidR="000F4DAC" w:rsidRPr="009A62F0" w:rsidRDefault="000F4DAC" w:rsidP="003916F5">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 </w:t>
            </w:r>
            <w:r w:rsidR="003916F5" w:rsidRPr="009A62F0">
              <w:rPr>
                <w:rFonts w:ascii="Calibri" w:eastAsia="Times New Roman" w:hAnsi="Calibri" w:cs="Calibri"/>
                <w:b/>
                <w:bCs/>
                <w:color w:val="000000"/>
              </w:rPr>
              <w:t>0</w:t>
            </w:r>
          </w:p>
        </w:tc>
      </w:tr>
      <w:tr w:rsidR="000F4DAC" w:rsidRPr="009A62F0" w:rsidTr="003916F5">
        <w:trPr>
          <w:trHeight w:val="407"/>
        </w:trPr>
        <w:tc>
          <w:tcPr>
            <w:tcW w:w="3527" w:type="dxa"/>
            <w:tcBorders>
              <w:top w:val="nil"/>
              <w:left w:val="single" w:sz="4" w:space="0" w:color="auto"/>
              <w:bottom w:val="single" w:sz="4" w:space="0" w:color="auto"/>
              <w:right w:val="single" w:sz="4" w:space="0" w:color="auto"/>
            </w:tcBorders>
            <w:shd w:val="clear" w:color="000000" w:fill="C5BE97"/>
            <w:noWrap/>
            <w:vAlign w:val="bottom"/>
            <w:hideMark/>
          </w:tcPr>
          <w:p w:rsidR="000F4DAC" w:rsidRPr="009A62F0" w:rsidRDefault="000F4DAC" w:rsidP="00D65A19">
            <w:pPr>
              <w:spacing w:after="0" w:line="240" w:lineRule="auto"/>
              <w:rPr>
                <w:rFonts w:ascii="Calibri" w:eastAsia="Times New Roman" w:hAnsi="Calibri" w:cs="Calibri"/>
                <w:b/>
                <w:bCs/>
                <w:color w:val="000000"/>
              </w:rPr>
            </w:pPr>
            <w:r w:rsidRPr="009A62F0">
              <w:rPr>
                <w:rFonts w:ascii="Calibri" w:eastAsia="Times New Roman" w:hAnsi="Calibri" w:cs="Calibri"/>
                <w:b/>
                <w:bCs/>
                <w:color w:val="000000"/>
              </w:rPr>
              <w:t>Gjithsej:</w:t>
            </w:r>
          </w:p>
        </w:tc>
        <w:tc>
          <w:tcPr>
            <w:tcW w:w="2201" w:type="dxa"/>
            <w:tcBorders>
              <w:top w:val="nil"/>
              <w:left w:val="nil"/>
              <w:bottom w:val="single" w:sz="4" w:space="0" w:color="auto"/>
              <w:right w:val="single" w:sz="4" w:space="0" w:color="auto"/>
            </w:tcBorders>
            <w:shd w:val="clear" w:color="000000" w:fill="C5BE97"/>
            <w:noWrap/>
            <w:vAlign w:val="bottom"/>
            <w:hideMark/>
          </w:tcPr>
          <w:p w:rsidR="000F4DAC" w:rsidRPr="009A62F0" w:rsidRDefault="008E2E26" w:rsidP="00AD7262">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19,523</w:t>
            </w:r>
            <w:r w:rsidR="00AD7262" w:rsidRPr="009A62F0">
              <w:rPr>
                <w:rFonts w:ascii="Calibri" w:eastAsia="Times New Roman" w:hAnsi="Calibri" w:cs="Calibri"/>
                <w:b/>
                <w:bCs/>
                <w:color w:val="000000"/>
              </w:rPr>
              <w:t>.00</w:t>
            </w:r>
          </w:p>
        </w:tc>
        <w:tc>
          <w:tcPr>
            <w:tcW w:w="4290" w:type="dxa"/>
            <w:tcBorders>
              <w:top w:val="nil"/>
              <w:left w:val="nil"/>
              <w:bottom w:val="single" w:sz="4" w:space="0" w:color="auto"/>
              <w:right w:val="single" w:sz="4" w:space="0" w:color="auto"/>
            </w:tcBorders>
            <w:shd w:val="clear" w:color="000000" w:fill="C5BE97"/>
            <w:noWrap/>
            <w:vAlign w:val="bottom"/>
            <w:hideMark/>
          </w:tcPr>
          <w:p w:rsidR="000F4DAC" w:rsidRPr="009A62F0" w:rsidRDefault="008E2E26" w:rsidP="008E2E26">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2</w:t>
            </w:r>
            <w:r w:rsidR="00D65A19" w:rsidRPr="009A62F0">
              <w:rPr>
                <w:rFonts w:ascii="Calibri" w:eastAsia="Times New Roman" w:hAnsi="Calibri" w:cs="Calibri"/>
                <w:b/>
                <w:bCs/>
                <w:color w:val="000000"/>
              </w:rPr>
              <w:t>,</w:t>
            </w:r>
            <w:r w:rsidRPr="009A62F0">
              <w:rPr>
                <w:rFonts w:ascii="Calibri" w:eastAsia="Times New Roman" w:hAnsi="Calibri" w:cs="Calibri"/>
                <w:b/>
                <w:bCs/>
                <w:color w:val="000000"/>
              </w:rPr>
              <w:t>998</w:t>
            </w:r>
          </w:p>
        </w:tc>
      </w:tr>
    </w:tbl>
    <w:p w:rsidR="000F4DAC" w:rsidRPr="009A62F0" w:rsidRDefault="000F4DAC" w:rsidP="00254B13"/>
    <w:tbl>
      <w:tblPr>
        <w:tblW w:w="10648" w:type="dxa"/>
        <w:tblInd w:w="-342" w:type="dxa"/>
        <w:tblLook w:val="04A0"/>
      </w:tblPr>
      <w:tblGrid>
        <w:gridCol w:w="3527"/>
        <w:gridCol w:w="1963"/>
        <w:gridCol w:w="5158"/>
      </w:tblGrid>
      <w:tr w:rsidR="000F4DAC" w:rsidRPr="009A62F0" w:rsidTr="00D65A19">
        <w:trPr>
          <w:trHeight w:val="407"/>
        </w:trPr>
        <w:tc>
          <w:tcPr>
            <w:tcW w:w="3527"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Raporti Mujor-</w:t>
            </w:r>
            <w:r w:rsidR="00D65A19" w:rsidRPr="009A62F0">
              <w:rPr>
                <w:rFonts w:ascii="Calibri" w:eastAsia="Times New Roman" w:hAnsi="Calibri" w:cs="Calibri"/>
                <w:color w:val="000000"/>
              </w:rPr>
              <w:t>TETOR</w:t>
            </w:r>
          </w:p>
        </w:tc>
        <w:tc>
          <w:tcPr>
            <w:tcW w:w="1963" w:type="dxa"/>
            <w:tcBorders>
              <w:top w:val="single" w:sz="4" w:space="0" w:color="auto"/>
              <w:left w:val="nil"/>
              <w:bottom w:val="single" w:sz="4" w:space="0" w:color="auto"/>
              <w:right w:val="single" w:sz="4" w:space="0" w:color="auto"/>
            </w:tcBorders>
            <w:shd w:val="clear" w:color="000000" w:fill="E6B9B8"/>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Nr.Pac</w:t>
            </w:r>
          </w:p>
        </w:tc>
        <w:tc>
          <w:tcPr>
            <w:tcW w:w="5158" w:type="dxa"/>
            <w:tcBorders>
              <w:top w:val="single" w:sz="4" w:space="0" w:color="auto"/>
              <w:left w:val="nil"/>
              <w:bottom w:val="single" w:sz="4" w:space="0" w:color="auto"/>
              <w:right w:val="single" w:sz="4" w:space="0" w:color="auto"/>
            </w:tcBorders>
            <w:shd w:val="clear" w:color="000000" w:fill="E6B9B8"/>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Te hyrat nga participimi 0.00€</w:t>
            </w:r>
          </w:p>
        </w:tc>
      </w:tr>
      <w:tr w:rsidR="000F4DAC"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Gjinekologji</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6</w:t>
            </w:r>
            <w:r w:rsidR="008E2E26" w:rsidRPr="009A62F0">
              <w:rPr>
                <w:rFonts w:ascii="Calibri" w:eastAsia="Times New Roman" w:hAnsi="Calibri" w:cs="Calibri"/>
                <w:color w:val="000000"/>
              </w:rPr>
              <w:t>62</w:t>
            </w:r>
          </w:p>
        </w:tc>
        <w:tc>
          <w:tcPr>
            <w:tcW w:w="5158" w:type="dxa"/>
            <w:tcBorders>
              <w:top w:val="nil"/>
              <w:left w:val="nil"/>
              <w:bottom w:val="single" w:sz="4" w:space="0" w:color="auto"/>
              <w:right w:val="single" w:sz="4" w:space="0" w:color="auto"/>
            </w:tcBorders>
            <w:shd w:val="clear" w:color="auto" w:fill="auto"/>
            <w:noWrap/>
            <w:vAlign w:val="bottom"/>
            <w:hideMark/>
          </w:tcPr>
          <w:p w:rsidR="000F4DAC"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362</w:t>
            </w:r>
          </w:p>
        </w:tc>
      </w:tr>
      <w:tr w:rsidR="000F4DAC"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Interno</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787</w:t>
            </w:r>
          </w:p>
        </w:tc>
        <w:tc>
          <w:tcPr>
            <w:tcW w:w="5158" w:type="dxa"/>
            <w:tcBorders>
              <w:top w:val="nil"/>
              <w:left w:val="nil"/>
              <w:bottom w:val="single" w:sz="4" w:space="0" w:color="auto"/>
              <w:right w:val="single" w:sz="4" w:space="0" w:color="auto"/>
            </w:tcBorders>
            <w:shd w:val="clear" w:color="auto" w:fill="auto"/>
            <w:noWrap/>
            <w:vAlign w:val="bottom"/>
            <w:hideMark/>
          </w:tcPr>
          <w:p w:rsidR="000F4DAC"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402</w:t>
            </w:r>
          </w:p>
        </w:tc>
      </w:tr>
      <w:tr w:rsidR="000F4DAC"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Stomatologji</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763</w:t>
            </w:r>
          </w:p>
        </w:tc>
        <w:tc>
          <w:tcPr>
            <w:tcW w:w="5158" w:type="dxa"/>
            <w:tcBorders>
              <w:top w:val="nil"/>
              <w:left w:val="nil"/>
              <w:bottom w:val="single" w:sz="4" w:space="0" w:color="auto"/>
              <w:right w:val="single" w:sz="4" w:space="0" w:color="auto"/>
            </w:tcBorders>
            <w:shd w:val="clear" w:color="auto" w:fill="auto"/>
            <w:noWrap/>
            <w:vAlign w:val="bottom"/>
            <w:hideMark/>
          </w:tcPr>
          <w:p w:rsidR="000F4DAC"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217</w:t>
            </w:r>
          </w:p>
        </w:tc>
      </w:tr>
      <w:tr w:rsidR="000F4DAC"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Dhoma e Ultrazerit</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293</w:t>
            </w:r>
          </w:p>
        </w:tc>
        <w:tc>
          <w:tcPr>
            <w:tcW w:w="5158" w:type="dxa"/>
            <w:tcBorders>
              <w:top w:val="nil"/>
              <w:left w:val="nil"/>
              <w:bottom w:val="single" w:sz="4" w:space="0" w:color="auto"/>
              <w:right w:val="single" w:sz="4" w:space="0" w:color="auto"/>
            </w:tcBorders>
            <w:shd w:val="clear" w:color="auto" w:fill="auto"/>
            <w:noWrap/>
            <w:vAlign w:val="bottom"/>
            <w:hideMark/>
          </w:tcPr>
          <w:p w:rsidR="000F4DAC"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164</w:t>
            </w:r>
          </w:p>
        </w:tc>
      </w:tr>
      <w:tr w:rsidR="000F4DAC"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Laborator</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1646</w:t>
            </w:r>
          </w:p>
        </w:tc>
        <w:tc>
          <w:tcPr>
            <w:tcW w:w="5158" w:type="dxa"/>
            <w:tcBorders>
              <w:top w:val="nil"/>
              <w:left w:val="nil"/>
              <w:bottom w:val="single" w:sz="4" w:space="0" w:color="auto"/>
              <w:right w:val="single" w:sz="4" w:space="0" w:color="auto"/>
            </w:tcBorders>
            <w:shd w:val="clear" w:color="auto" w:fill="auto"/>
            <w:noWrap/>
            <w:vAlign w:val="bottom"/>
            <w:hideMark/>
          </w:tcPr>
          <w:p w:rsidR="000F4DAC"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482</w:t>
            </w:r>
          </w:p>
        </w:tc>
      </w:tr>
      <w:tr w:rsidR="000F4DAC"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Pediatri</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1402</w:t>
            </w:r>
          </w:p>
        </w:tc>
        <w:tc>
          <w:tcPr>
            <w:tcW w:w="5158" w:type="dxa"/>
            <w:tcBorders>
              <w:top w:val="nil"/>
              <w:left w:val="nil"/>
              <w:bottom w:val="single" w:sz="4" w:space="0" w:color="auto"/>
              <w:right w:val="single" w:sz="4" w:space="0" w:color="auto"/>
            </w:tcBorders>
            <w:shd w:val="clear" w:color="000000" w:fill="DDD9C3"/>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0F4DAC"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Vaksinim</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2563</w:t>
            </w:r>
          </w:p>
        </w:tc>
        <w:tc>
          <w:tcPr>
            <w:tcW w:w="5158" w:type="dxa"/>
            <w:tcBorders>
              <w:top w:val="nil"/>
              <w:left w:val="nil"/>
              <w:bottom w:val="single" w:sz="4" w:space="0" w:color="auto"/>
              <w:right w:val="single" w:sz="4" w:space="0" w:color="auto"/>
            </w:tcBorders>
            <w:shd w:val="clear" w:color="000000" w:fill="DDD9C3"/>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0F4DAC" w:rsidRPr="009A62F0" w:rsidTr="00D65A19">
        <w:trPr>
          <w:trHeight w:val="387"/>
        </w:trPr>
        <w:tc>
          <w:tcPr>
            <w:tcW w:w="3527" w:type="dxa"/>
            <w:tcBorders>
              <w:top w:val="nil"/>
              <w:left w:val="single" w:sz="4" w:space="0" w:color="auto"/>
              <w:bottom w:val="single" w:sz="4" w:space="0" w:color="auto"/>
              <w:right w:val="single" w:sz="4" w:space="0" w:color="auto"/>
            </w:tcBorders>
            <w:shd w:val="clear" w:color="000000" w:fill="FFFFFF"/>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Mjekesia Familjare</w:t>
            </w:r>
          </w:p>
        </w:tc>
        <w:tc>
          <w:tcPr>
            <w:tcW w:w="1963" w:type="dxa"/>
            <w:tcBorders>
              <w:top w:val="nil"/>
              <w:left w:val="nil"/>
              <w:bottom w:val="single" w:sz="4" w:space="0" w:color="auto"/>
              <w:right w:val="single" w:sz="4" w:space="0" w:color="auto"/>
            </w:tcBorders>
            <w:shd w:val="clear" w:color="000000" w:fill="FFFFFF"/>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5690</w:t>
            </w:r>
          </w:p>
        </w:tc>
        <w:tc>
          <w:tcPr>
            <w:tcW w:w="5158" w:type="dxa"/>
            <w:tcBorders>
              <w:top w:val="nil"/>
              <w:left w:val="nil"/>
              <w:bottom w:val="single" w:sz="4" w:space="0" w:color="auto"/>
              <w:right w:val="single" w:sz="4" w:space="0" w:color="auto"/>
            </w:tcBorders>
            <w:shd w:val="clear" w:color="000000" w:fill="FFFFFF"/>
            <w:noWrap/>
            <w:vAlign w:val="bottom"/>
            <w:hideMark/>
          </w:tcPr>
          <w:p w:rsidR="000F4DAC"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1266.5</w:t>
            </w:r>
          </w:p>
        </w:tc>
      </w:tr>
      <w:tr w:rsidR="000F4DAC"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Intervencat</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5280</w:t>
            </w:r>
          </w:p>
        </w:tc>
        <w:tc>
          <w:tcPr>
            <w:tcW w:w="5158" w:type="dxa"/>
            <w:tcBorders>
              <w:top w:val="nil"/>
              <w:left w:val="nil"/>
              <w:bottom w:val="single" w:sz="4" w:space="0" w:color="auto"/>
              <w:right w:val="single" w:sz="4" w:space="0" w:color="auto"/>
            </w:tcBorders>
            <w:shd w:val="clear" w:color="auto" w:fill="auto"/>
            <w:noWrap/>
            <w:vAlign w:val="bottom"/>
            <w:hideMark/>
          </w:tcPr>
          <w:p w:rsidR="000F4DAC"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w:t>
            </w:r>
            <w:r w:rsidR="00880A0D" w:rsidRPr="009A62F0">
              <w:rPr>
                <w:rFonts w:ascii="Calibri" w:eastAsia="Times New Roman" w:hAnsi="Calibri" w:cs="Calibri"/>
                <w:color w:val="000000"/>
              </w:rPr>
              <w:t>24</w:t>
            </w:r>
          </w:p>
        </w:tc>
      </w:tr>
      <w:tr w:rsidR="000F4DAC"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Emergjenca</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15</w:t>
            </w:r>
            <w:r w:rsidR="008E2E26" w:rsidRPr="009A62F0">
              <w:rPr>
                <w:rFonts w:ascii="Calibri" w:eastAsia="Times New Roman" w:hAnsi="Calibri" w:cs="Calibri"/>
                <w:color w:val="000000"/>
              </w:rPr>
              <w:t>12</w:t>
            </w:r>
          </w:p>
        </w:tc>
        <w:tc>
          <w:tcPr>
            <w:tcW w:w="5158" w:type="dxa"/>
            <w:tcBorders>
              <w:top w:val="nil"/>
              <w:left w:val="nil"/>
              <w:bottom w:val="single" w:sz="4" w:space="0" w:color="auto"/>
              <w:right w:val="single" w:sz="4" w:space="0" w:color="auto"/>
            </w:tcBorders>
            <w:shd w:val="clear" w:color="auto" w:fill="auto"/>
            <w:noWrap/>
            <w:vAlign w:val="bottom"/>
            <w:hideMark/>
          </w:tcPr>
          <w:p w:rsidR="000F4DAC"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8</w:t>
            </w:r>
            <w:r w:rsidR="00880A0D" w:rsidRPr="009A62F0">
              <w:rPr>
                <w:rFonts w:ascii="Calibri" w:eastAsia="Times New Roman" w:hAnsi="Calibri" w:cs="Calibri"/>
                <w:color w:val="000000"/>
              </w:rPr>
              <w:t>8.5</w:t>
            </w:r>
          </w:p>
        </w:tc>
      </w:tr>
      <w:tr w:rsidR="000F4DAC"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Lidhtorja</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372</w:t>
            </w:r>
          </w:p>
        </w:tc>
        <w:tc>
          <w:tcPr>
            <w:tcW w:w="5158" w:type="dxa"/>
            <w:tcBorders>
              <w:top w:val="nil"/>
              <w:left w:val="nil"/>
              <w:bottom w:val="single" w:sz="4" w:space="0" w:color="auto"/>
              <w:right w:val="single" w:sz="4" w:space="0" w:color="auto"/>
            </w:tcBorders>
            <w:shd w:val="clear" w:color="auto" w:fill="auto"/>
            <w:noWrap/>
            <w:vAlign w:val="bottom"/>
            <w:hideMark/>
          </w:tcPr>
          <w:p w:rsidR="000F4DAC"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48</w:t>
            </w:r>
          </w:p>
        </w:tc>
      </w:tr>
      <w:tr w:rsidR="000F4DAC" w:rsidRPr="009A62F0" w:rsidTr="00D65A19">
        <w:trPr>
          <w:trHeight w:val="446"/>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RTG</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w:t>
            </w:r>
            <w:r w:rsidR="008E2E26" w:rsidRPr="009A62F0">
              <w:rPr>
                <w:rFonts w:ascii="Calibri" w:eastAsia="Times New Roman" w:hAnsi="Calibri" w:cs="Calibri"/>
                <w:color w:val="000000"/>
              </w:rPr>
              <w:t>64</w:t>
            </w:r>
          </w:p>
        </w:tc>
        <w:tc>
          <w:tcPr>
            <w:tcW w:w="5158" w:type="dxa"/>
            <w:tcBorders>
              <w:top w:val="nil"/>
              <w:left w:val="nil"/>
              <w:bottom w:val="single" w:sz="4" w:space="0" w:color="auto"/>
              <w:right w:val="single" w:sz="4" w:space="0" w:color="auto"/>
            </w:tcBorders>
            <w:shd w:val="clear" w:color="auto" w:fill="auto"/>
            <w:noWrap/>
            <w:vAlign w:val="bottom"/>
            <w:hideMark/>
          </w:tcPr>
          <w:p w:rsidR="000F4DAC"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w:t>
            </w:r>
            <w:r w:rsidR="00880A0D" w:rsidRPr="009A62F0">
              <w:rPr>
                <w:rFonts w:ascii="Calibri" w:eastAsia="Times New Roman" w:hAnsi="Calibri" w:cs="Calibri"/>
                <w:color w:val="000000"/>
              </w:rPr>
              <w:t>30</w:t>
            </w:r>
          </w:p>
        </w:tc>
      </w:tr>
      <w:tr w:rsidR="000F4DAC"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Pulmologu</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w:t>
            </w:r>
            <w:r w:rsidR="008E2E26" w:rsidRPr="009A62F0">
              <w:rPr>
                <w:rFonts w:ascii="Calibri" w:eastAsia="Times New Roman" w:hAnsi="Calibri" w:cs="Calibri"/>
                <w:color w:val="000000"/>
              </w:rPr>
              <w:t>19</w:t>
            </w:r>
          </w:p>
        </w:tc>
        <w:tc>
          <w:tcPr>
            <w:tcW w:w="5158" w:type="dxa"/>
            <w:tcBorders>
              <w:top w:val="nil"/>
              <w:left w:val="nil"/>
              <w:bottom w:val="single" w:sz="4" w:space="0" w:color="auto"/>
              <w:right w:val="single" w:sz="4" w:space="0" w:color="auto"/>
            </w:tcBorders>
            <w:shd w:val="clear" w:color="auto" w:fill="auto"/>
            <w:noWrap/>
            <w:vAlign w:val="bottom"/>
            <w:hideMark/>
          </w:tcPr>
          <w:p w:rsidR="000F4DAC"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49</w:t>
            </w:r>
          </w:p>
        </w:tc>
      </w:tr>
      <w:tr w:rsidR="000F4DAC"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Kijeve</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w:t>
            </w:r>
            <w:r w:rsidR="008E2E26" w:rsidRPr="009A62F0">
              <w:rPr>
                <w:rFonts w:ascii="Calibri" w:eastAsia="Times New Roman" w:hAnsi="Calibri" w:cs="Calibri"/>
                <w:color w:val="000000"/>
              </w:rPr>
              <w:t>693</w:t>
            </w:r>
          </w:p>
        </w:tc>
        <w:tc>
          <w:tcPr>
            <w:tcW w:w="5158" w:type="dxa"/>
            <w:tcBorders>
              <w:top w:val="nil"/>
              <w:left w:val="nil"/>
              <w:bottom w:val="single" w:sz="4" w:space="0" w:color="auto"/>
              <w:right w:val="single" w:sz="4" w:space="0" w:color="auto"/>
            </w:tcBorders>
            <w:shd w:val="clear" w:color="auto" w:fill="auto"/>
            <w:noWrap/>
            <w:vAlign w:val="bottom"/>
            <w:hideMark/>
          </w:tcPr>
          <w:p w:rsidR="000F4DAC"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w:t>
            </w:r>
            <w:r w:rsidR="00880A0D" w:rsidRPr="009A62F0">
              <w:rPr>
                <w:rFonts w:ascii="Calibri" w:eastAsia="Times New Roman" w:hAnsi="Calibri" w:cs="Calibri"/>
                <w:color w:val="000000"/>
              </w:rPr>
              <w:t>88</w:t>
            </w:r>
          </w:p>
        </w:tc>
      </w:tr>
      <w:tr w:rsidR="000F4DAC"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Bellanice</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355</w:t>
            </w:r>
          </w:p>
        </w:tc>
        <w:tc>
          <w:tcPr>
            <w:tcW w:w="5158" w:type="dxa"/>
            <w:tcBorders>
              <w:top w:val="nil"/>
              <w:left w:val="nil"/>
              <w:bottom w:val="single" w:sz="4" w:space="0" w:color="auto"/>
              <w:right w:val="single" w:sz="4" w:space="0" w:color="auto"/>
            </w:tcBorders>
            <w:shd w:val="clear" w:color="auto" w:fill="auto"/>
            <w:noWrap/>
            <w:vAlign w:val="bottom"/>
            <w:hideMark/>
          </w:tcPr>
          <w:p w:rsidR="000F4DAC"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11</w:t>
            </w:r>
          </w:p>
        </w:tc>
      </w:tr>
      <w:tr w:rsidR="000F4DAC"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Llazice</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52</w:t>
            </w:r>
          </w:p>
        </w:tc>
        <w:tc>
          <w:tcPr>
            <w:tcW w:w="5158"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F4DAC"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Drenoc</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45</w:t>
            </w:r>
          </w:p>
        </w:tc>
        <w:tc>
          <w:tcPr>
            <w:tcW w:w="5158"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F4DAC" w:rsidRPr="009A62F0" w:rsidTr="00D65A19">
        <w:trPr>
          <w:trHeight w:val="40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Panorc</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95</w:t>
            </w:r>
          </w:p>
        </w:tc>
        <w:tc>
          <w:tcPr>
            <w:tcW w:w="5158"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F4DAC"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Llapqeve</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51</w:t>
            </w:r>
          </w:p>
        </w:tc>
        <w:tc>
          <w:tcPr>
            <w:tcW w:w="5158"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F4DAC"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Lubizhde</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r w:rsidR="003916F5" w:rsidRPr="009A62F0">
              <w:rPr>
                <w:rFonts w:ascii="Calibri" w:eastAsia="Times New Roman" w:hAnsi="Calibri" w:cs="Calibri"/>
                <w:color w:val="000000"/>
              </w:rPr>
              <w:t xml:space="preserve">                               0</w:t>
            </w:r>
          </w:p>
        </w:tc>
        <w:tc>
          <w:tcPr>
            <w:tcW w:w="5158"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0F4DAC"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Dragobil</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41</w:t>
            </w:r>
          </w:p>
        </w:tc>
        <w:tc>
          <w:tcPr>
            <w:tcW w:w="5158"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F4DAC"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Pagarushe</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8E2E26">
            <w:pPr>
              <w:spacing w:after="0" w:line="240" w:lineRule="auto"/>
              <w:rPr>
                <w:rFonts w:ascii="Calibri" w:eastAsia="Times New Roman" w:hAnsi="Calibri" w:cs="Calibri"/>
                <w:color w:val="000000"/>
              </w:rPr>
            </w:pPr>
            <w:r w:rsidRPr="009A62F0">
              <w:rPr>
                <w:rFonts w:ascii="Calibri" w:eastAsia="Times New Roman" w:hAnsi="Calibri" w:cs="Calibri"/>
                <w:color w:val="000000"/>
              </w:rPr>
              <w:t xml:space="preserve">                              62</w:t>
            </w:r>
          </w:p>
        </w:tc>
        <w:tc>
          <w:tcPr>
            <w:tcW w:w="5158"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F4DAC"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Kravasari</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98</w:t>
            </w:r>
          </w:p>
        </w:tc>
        <w:tc>
          <w:tcPr>
            <w:tcW w:w="5158"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F4DAC"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Carralluke</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97</w:t>
            </w:r>
          </w:p>
        </w:tc>
        <w:tc>
          <w:tcPr>
            <w:tcW w:w="5158"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F4DAC"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Terpeze</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40</w:t>
            </w:r>
          </w:p>
        </w:tc>
        <w:tc>
          <w:tcPr>
            <w:tcW w:w="5158"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F4DAC"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Berishe</w:t>
            </w:r>
          </w:p>
        </w:tc>
        <w:tc>
          <w:tcPr>
            <w:tcW w:w="1963" w:type="dxa"/>
            <w:tcBorders>
              <w:top w:val="nil"/>
              <w:left w:val="nil"/>
              <w:bottom w:val="single" w:sz="4" w:space="0" w:color="auto"/>
              <w:right w:val="single" w:sz="4" w:space="0" w:color="auto"/>
            </w:tcBorders>
            <w:shd w:val="clear" w:color="auto" w:fill="auto"/>
            <w:noWrap/>
            <w:vAlign w:val="bottom"/>
            <w:hideMark/>
          </w:tcPr>
          <w:p w:rsidR="000F4DAC" w:rsidRPr="009A62F0" w:rsidRDefault="008E2E26"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13</w:t>
            </w:r>
          </w:p>
        </w:tc>
        <w:tc>
          <w:tcPr>
            <w:tcW w:w="5158" w:type="dxa"/>
            <w:tcBorders>
              <w:top w:val="nil"/>
              <w:left w:val="nil"/>
              <w:bottom w:val="single" w:sz="4" w:space="0" w:color="auto"/>
              <w:right w:val="single" w:sz="4" w:space="0" w:color="auto"/>
            </w:tcBorders>
            <w:shd w:val="clear" w:color="auto" w:fill="auto"/>
            <w:noWrap/>
            <w:vAlign w:val="bottom"/>
            <w:hideMark/>
          </w:tcPr>
          <w:p w:rsidR="000F4DAC" w:rsidRPr="009A62F0" w:rsidRDefault="000F4DAC"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0F4DAC" w:rsidRPr="009A62F0" w:rsidTr="00D65A19">
        <w:trPr>
          <w:trHeight w:val="407"/>
        </w:trPr>
        <w:tc>
          <w:tcPr>
            <w:tcW w:w="3527" w:type="dxa"/>
            <w:tcBorders>
              <w:top w:val="nil"/>
              <w:left w:val="single" w:sz="4" w:space="0" w:color="auto"/>
              <w:bottom w:val="single" w:sz="4" w:space="0" w:color="auto"/>
              <w:right w:val="single" w:sz="4" w:space="0" w:color="auto"/>
            </w:tcBorders>
            <w:shd w:val="clear" w:color="000000" w:fill="C5BE97"/>
            <w:noWrap/>
            <w:vAlign w:val="bottom"/>
            <w:hideMark/>
          </w:tcPr>
          <w:p w:rsidR="000F4DAC" w:rsidRPr="009A62F0" w:rsidRDefault="000F4DAC" w:rsidP="00D65A19">
            <w:pPr>
              <w:spacing w:after="0" w:line="240" w:lineRule="auto"/>
              <w:rPr>
                <w:rFonts w:ascii="Calibri" w:eastAsia="Times New Roman" w:hAnsi="Calibri" w:cs="Calibri"/>
                <w:b/>
                <w:bCs/>
                <w:color w:val="000000"/>
              </w:rPr>
            </w:pPr>
            <w:r w:rsidRPr="009A62F0">
              <w:rPr>
                <w:rFonts w:ascii="Calibri" w:eastAsia="Times New Roman" w:hAnsi="Calibri" w:cs="Calibri"/>
                <w:b/>
                <w:bCs/>
                <w:color w:val="000000"/>
              </w:rPr>
              <w:t>vizitat familjare</w:t>
            </w:r>
          </w:p>
        </w:tc>
        <w:tc>
          <w:tcPr>
            <w:tcW w:w="1963" w:type="dxa"/>
            <w:tcBorders>
              <w:top w:val="nil"/>
              <w:left w:val="nil"/>
              <w:bottom w:val="single" w:sz="4" w:space="0" w:color="auto"/>
              <w:right w:val="single" w:sz="4" w:space="0" w:color="auto"/>
            </w:tcBorders>
            <w:shd w:val="clear" w:color="000000" w:fill="C5BE97"/>
            <w:noWrap/>
            <w:vAlign w:val="bottom"/>
            <w:hideMark/>
          </w:tcPr>
          <w:p w:rsidR="000F4DAC" w:rsidRPr="009A62F0" w:rsidRDefault="008E2E26" w:rsidP="00D65A19">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41</w:t>
            </w:r>
          </w:p>
        </w:tc>
        <w:tc>
          <w:tcPr>
            <w:tcW w:w="5158" w:type="dxa"/>
            <w:tcBorders>
              <w:top w:val="nil"/>
              <w:left w:val="nil"/>
              <w:bottom w:val="single" w:sz="4" w:space="0" w:color="auto"/>
              <w:right w:val="single" w:sz="4" w:space="0" w:color="auto"/>
            </w:tcBorders>
            <w:shd w:val="clear" w:color="000000" w:fill="C5BE97"/>
            <w:noWrap/>
            <w:vAlign w:val="bottom"/>
            <w:hideMark/>
          </w:tcPr>
          <w:p w:rsidR="000F4DAC" w:rsidRPr="009A62F0" w:rsidRDefault="00D65A19" w:rsidP="00D65A19">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0</w:t>
            </w:r>
          </w:p>
        </w:tc>
      </w:tr>
      <w:tr w:rsidR="000F4DAC" w:rsidRPr="009A62F0" w:rsidTr="00D65A19">
        <w:trPr>
          <w:trHeight w:val="407"/>
        </w:trPr>
        <w:tc>
          <w:tcPr>
            <w:tcW w:w="3527" w:type="dxa"/>
            <w:tcBorders>
              <w:top w:val="nil"/>
              <w:left w:val="single" w:sz="4" w:space="0" w:color="auto"/>
              <w:bottom w:val="single" w:sz="4" w:space="0" w:color="auto"/>
              <w:right w:val="single" w:sz="4" w:space="0" w:color="auto"/>
            </w:tcBorders>
            <w:shd w:val="clear" w:color="000000" w:fill="C5BE97"/>
            <w:noWrap/>
            <w:vAlign w:val="bottom"/>
            <w:hideMark/>
          </w:tcPr>
          <w:p w:rsidR="000F4DAC" w:rsidRPr="009A62F0" w:rsidRDefault="000F4DAC" w:rsidP="00D65A19">
            <w:pPr>
              <w:spacing w:after="0" w:line="240" w:lineRule="auto"/>
              <w:rPr>
                <w:rFonts w:ascii="Calibri" w:eastAsia="Times New Roman" w:hAnsi="Calibri" w:cs="Calibri"/>
                <w:b/>
                <w:bCs/>
                <w:color w:val="000000"/>
              </w:rPr>
            </w:pPr>
            <w:r w:rsidRPr="009A62F0">
              <w:rPr>
                <w:rFonts w:ascii="Calibri" w:eastAsia="Times New Roman" w:hAnsi="Calibri" w:cs="Calibri"/>
                <w:b/>
                <w:bCs/>
                <w:color w:val="000000"/>
              </w:rPr>
              <w:t>Gjithsej:</w:t>
            </w:r>
          </w:p>
        </w:tc>
        <w:tc>
          <w:tcPr>
            <w:tcW w:w="1963" w:type="dxa"/>
            <w:tcBorders>
              <w:top w:val="nil"/>
              <w:left w:val="nil"/>
              <w:bottom w:val="single" w:sz="4" w:space="0" w:color="auto"/>
              <w:right w:val="single" w:sz="4" w:space="0" w:color="auto"/>
            </w:tcBorders>
            <w:shd w:val="clear" w:color="000000" w:fill="C5BE97"/>
            <w:noWrap/>
            <w:vAlign w:val="bottom"/>
            <w:hideMark/>
          </w:tcPr>
          <w:p w:rsidR="000F4DAC" w:rsidRPr="009A62F0" w:rsidRDefault="008E2E26" w:rsidP="008E2E26">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25</w:t>
            </w:r>
            <w:r w:rsidR="00D65A19" w:rsidRPr="009A62F0">
              <w:rPr>
                <w:rFonts w:ascii="Calibri" w:eastAsia="Times New Roman" w:hAnsi="Calibri" w:cs="Calibri"/>
                <w:b/>
                <w:bCs/>
                <w:color w:val="000000"/>
              </w:rPr>
              <w:t>,</w:t>
            </w:r>
            <w:r w:rsidRPr="009A62F0">
              <w:rPr>
                <w:rFonts w:ascii="Calibri" w:eastAsia="Times New Roman" w:hAnsi="Calibri" w:cs="Calibri"/>
                <w:b/>
                <w:bCs/>
                <w:color w:val="000000"/>
              </w:rPr>
              <w:t>236</w:t>
            </w:r>
            <w:r w:rsidR="00D65A19" w:rsidRPr="009A62F0">
              <w:rPr>
                <w:rFonts w:ascii="Calibri" w:eastAsia="Times New Roman" w:hAnsi="Calibri" w:cs="Calibri"/>
                <w:b/>
                <w:bCs/>
                <w:color w:val="000000"/>
              </w:rPr>
              <w:t>.00</w:t>
            </w:r>
          </w:p>
        </w:tc>
        <w:tc>
          <w:tcPr>
            <w:tcW w:w="5158" w:type="dxa"/>
            <w:tcBorders>
              <w:top w:val="nil"/>
              <w:left w:val="nil"/>
              <w:bottom w:val="single" w:sz="4" w:space="0" w:color="auto"/>
              <w:right w:val="single" w:sz="4" w:space="0" w:color="auto"/>
            </w:tcBorders>
            <w:shd w:val="clear" w:color="000000" w:fill="C5BE97"/>
            <w:noWrap/>
            <w:vAlign w:val="bottom"/>
            <w:hideMark/>
          </w:tcPr>
          <w:p w:rsidR="000F4DAC" w:rsidRPr="009A62F0" w:rsidRDefault="00880A0D" w:rsidP="00880A0D">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3</w:t>
            </w:r>
            <w:r w:rsidR="003916F5" w:rsidRPr="009A62F0">
              <w:rPr>
                <w:rFonts w:ascii="Calibri" w:eastAsia="Times New Roman" w:hAnsi="Calibri" w:cs="Calibri"/>
                <w:b/>
                <w:bCs/>
                <w:color w:val="000000"/>
              </w:rPr>
              <w:t>,</w:t>
            </w:r>
            <w:r w:rsidRPr="009A62F0">
              <w:rPr>
                <w:rFonts w:ascii="Calibri" w:eastAsia="Times New Roman" w:hAnsi="Calibri" w:cs="Calibri"/>
                <w:b/>
                <w:bCs/>
                <w:color w:val="000000"/>
              </w:rPr>
              <w:t>632</w:t>
            </w:r>
            <w:r w:rsidR="00AD7262" w:rsidRPr="009A62F0">
              <w:rPr>
                <w:rFonts w:ascii="Calibri" w:eastAsia="Times New Roman" w:hAnsi="Calibri" w:cs="Calibri"/>
                <w:b/>
                <w:bCs/>
                <w:color w:val="000000"/>
              </w:rPr>
              <w:t>.00</w:t>
            </w:r>
          </w:p>
        </w:tc>
      </w:tr>
    </w:tbl>
    <w:p w:rsidR="00F03FA2" w:rsidRPr="009A62F0" w:rsidRDefault="00F03FA2" w:rsidP="00F03FA2">
      <w:pPr>
        <w:pStyle w:val="Heading2"/>
      </w:pPr>
    </w:p>
    <w:tbl>
      <w:tblPr>
        <w:tblW w:w="10648" w:type="dxa"/>
        <w:tblInd w:w="-342" w:type="dxa"/>
        <w:tblLook w:val="04A0"/>
      </w:tblPr>
      <w:tblGrid>
        <w:gridCol w:w="3527"/>
        <w:gridCol w:w="1963"/>
        <w:gridCol w:w="5158"/>
      </w:tblGrid>
      <w:tr w:rsidR="00D65A19" w:rsidRPr="009A62F0" w:rsidTr="00D65A19">
        <w:trPr>
          <w:trHeight w:val="407"/>
        </w:trPr>
        <w:tc>
          <w:tcPr>
            <w:tcW w:w="3527"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rsidR="00D65A19" w:rsidRPr="009A62F0" w:rsidRDefault="00D65A19" w:rsidP="00880A0D">
            <w:pPr>
              <w:spacing w:after="0" w:line="240" w:lineRule="auto"/>
              <w:rPr>
                <w:rFonts w:ascii="Calibri" w:eastAsia="Times New Roman" w:hAnsi="Calibri" w:cs="Calibri"/>
                <w:color w:val="000000"/>
              </w:rPr>
            </w:pPr>
            <w:r w:rsidRPr="009A62F0">
              <w:rPr>
                <w:rFonts w:ascii="Calibri" w:eastAsia="Times New Roman" w:hAnsi="Calibri" w:cs="Calibri"/>
                <w:color w:val="000000"/>
              </w:rPr>
              <w:t>Raporti Mujor-</w:t>
            </w:r>
            <w:r w:rsidR="00880A0D" w:rsidRPr="009A62F0">
              <w:rPr>
                <w:rFonts w:ascii="Calibri" w:eastAsia="Times New Roman" w:hAnsi="Calibri" w:cs="Calibri"/>
                <w:color w:val="000000"/>
              </w:rPr>
              <w:t>Nentor</w:t>
            </w:r>
          </w:p>
        </w:tc>
        <w:tc>
          <w:tcPr>
            <w:tcW w:w="1963" w:type="dxa"/>
            <w:tcBorders>
              <w:top w:val="single" w:sz="4" w:space="0" w:color="auto"/>
              <w:left w:val="nil"/>
              <w:bottom w:val="single" w:sz="4" w:space="0" w:color="auto"/>
              <w:right w:val="single" w:sz="4" w:space="0" w:color="auto"/>
            </w:tcBorders>
            <w:shd w:val="clear" w:color="000000" w:fill="E6B9B8"/>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Nr.Pac</w:t>
            </w:r>
          </w:p>
        </w:tc>
        <w:tc>
          <w:tcPr>
            <w:tcW w:w="5158" w:type="dxa"/>
            <w:tcBorders>
              <w:top w:val="single" w:sz="4" w:space="0" w:color="auto"/>
              <w:left w:val="nil"/>
              <w:bottom w:val="single" w:sz="4" w:space="0" w:color="auto"/>
              <w:right w:val="single" w:sz="4" w:space="0" w:color="auto"/>
            </w:tcBorders>
            <w:shd w:val="clear" w:color="000000" w:fill="E6B9B8"/>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Te hyrat nga participimi 0.00€</w:t>
            </w:r>
          </w:p>
        </w:tc>
      </w:tr>
      <w:tr w:rsidR="00D65A19"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Gjinekologji</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647</w:t>
            </w:r>
          </w:p>
        </w:tc>
        <w:tc>
          <w:tcPr>
            <w:tcW w:w="5158" w:type="dxa"/>
            <w:tcBorders>
              <w:top w:val="nil"/>
              <w:left w:val="nil"/>
              <w:bottom w:val="single" w:sz="4" w:space="0" w:color="auto"/>
              <w:right w:val="single" w:sz="4" w:space="0" w:color="auto"/>
            </w:tcBorders>
            <w:shd w:val="clear" w:color="auto" w:fill="auto"/>
            <w:noWrap/>
            <w:vAlign w:val="bottom"/>
            <w:hideMark/>
          </w:tcPr>
          <w:p w:rsidR="00D65A19"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339</w:t>
            </w:r>
          </w:p>
        </w:tc>
      </w:tr>
      <w:tr w:rsidR="00D65A19"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Interno</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7</w:t>
            </w:r>
            <w:r w:rsidR="00880A0D" w:rsidRPr="009A62F0">
              <w:rPr>
                <w:rFonts w:ascii="Calibri" w:eastAsia="Times New Roman" w:hAnsi="Calibri" w:cs="Calibri"/>
                <w:color w:val="000000"/>
              </w:rPr>
              <w:t>03</w:t>
            </w:r>
          </w:p>
        </w:tc>
        <w:tc>
          <w:tcPr>
            <w:tcW w:w="5158" w:type="dxa"/>
            <w:tcBorders>
              <w:top w:val="nil"/>
              <w:left w:val="nil"/>
              <w:bottom w:val="single" w:sz="4" w:space="0" w:color="auto"/>
              <w:right w:val="single" w:sz="4" w:space="0" w:color="auto"/>
            </w:tcBorders>
            <w:shd w:val="clear" w:color="auto" w:fill="auto"/>
            <w:noWrap/>
            <w:vAlign w:val="bottom"/>
            <w:hideMark/>
          </w:tcPr>
          <w:p w:rsidR="00D65A19"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341.5</w:t>
            </w:r>
          </w:p>
        </w:tc>
      </w:tr>
      <w:tr w:rsidR="00D65A19"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Stomatologji</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7</w:t>
            </w:r>
            <w:r w:rsidR="00880A0D" w:rsidRPr="009A62F0">
              <w:rPr>
                <w:rFonts w:ascii="Calibri" w:eastAsia="Times New Roman" w:hAnsi="Calibri" w:cs="Calibri"/>
                <w:color w:val="000000"/>
              </w:rPr>
              <w:t>07</w:t>
            </w:r>
          </w:p>
        </w:tc>
        <w:tc>
          <w:tcPr>
            <w:tcW w:w="5158"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w:t>
            </w:r>
            <w:r w:rsidR="00880A0D" w:rsidRPr="009A62F0">
              <w:rPr>
                <w:rFonts w:ascii="Calibri" w:eastAsia="Times New Roman" w:hAnsi="Calibri" w:cs="Calibri"/>
                <w:color w:val="000000"/>
              </w:rPr>
              <w:t>06</w:t>
            </w:r>
          </w:p>
        </w:tc>
      </w:tr>
      <w:tr w:rsidR="00D65A19"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Dhoma e Ultrazerit</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w:t>
            </w:r>
            <w:r w:rsidR="00880A0D" w:rsidRPr="009A62F0">
              <w:rPr>
                <w:rFonts w:ascii="Calibri" w:eastAsia="Times New Roman" w:hAnsi="Calibri" w:cs="Calibri"/>
                <w:color w:val="000000"/>
              </w:rPr>
              <w:t>20</w:t>
            </w:r>
          </w:p>
        </w:tc>
        <w:tc>
          <w:tcPr>
            <w:tcW w:w="5158"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w:t>
            </w:r>
            <w:r w:rsidR="00880A0D" w:rsidRPr="009A62F0">
              <w:rPr>
                <w:rFonts w:ascii="Calibri" w:eastAsia="Times New Roman" w:hAnsi="Calibri" w:cs="Calibri"/>
                <w:color w:val="000000"/>
              </w:rPr>
              <w:t>24</w:t>
            </w:r>
          </w:p>
        </w:tc>
      </w:tr>
      <w:tr w:rsidR="00D65A19"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Laborator</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w:t>
            </w:r>
            <w:r w:rsidR="00880A0D" w:rsidRPr="009A62F0">
              <w:rPr>
                <w:rFonts w:ascii="Calibri" w:eastAsia="Times New Roman" w:hAnsi="Calibri" w:cs="Calibri"/>
                <w:color w:val="000000"/>
              </w:rPr>
              <w:t>431</w:t>
            </w:r>
          </w:p>
        </w:tc>
        <w:tc>
          <w:tcPr>
            <w:tcW w:w="5158"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w:t>
            </w:r>
            <w:r w:rsidR="00880A0D" w:rsidRPr="009A62F0">
              <w:rPr>
                <w:rFonts w:ascii="Calibri" w:eastAsia="Times New Roman" w:hAnsi="Calibri" w:cs="Calibri"/>
                <w:color w:val="000000"/>
              </w:rPr>
              <w:t>43</w:t>
            </w:r>
          </w:p>
        </w:tc>
      </w:tr>
      <w:tr w:rsidR="00D65A19"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Pediatri</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w:t>
            </w:r>
            <w:r w:rsidR="00880A0D" w:rsidRPr="009A62F0">
              <w:rPr>
                <w:rFonts w:ascii="Calibri" w:eastAsia="Times New Roman" w:hAnsi="Calibri" w:cs="Calibri"/>
                <w:color w:val="000000"/>
              </w:rPr>
              <w:t>262</w:t>
            </w:r>
          </w:p>
        </w:tc>
        <w:tc>
          <w:tcPr>
            <w:tcW w:w="5158" w:type="dxa"/>
            <w:tcBorders>
              <w:top w:val="nil"/>
              <w:left w:val="nil"/>
              <w:bottom w:val="single" w:sz="4" w:space="0" w:color="auto"/>
              <w:right w:val="single" w:sz="4" w:space="0" w:color="auto"/>
            </w:tcBorders>
            <w:shd w:val="clear" w:color="000000" w:fill="DDD9C3"/>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D65A19"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Vaksinim</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1387</w:t>
            </w:r>
          </w:p>
        </w:tc>
        <w:tc>
          <w:tcPr>
            <w:tcW w:w="5158" w:type="dxa"/>
            <w:tcBorders>
              <w:top w:val="nil"/>
              <w:left w:val="nil"/>
              <w:bottom w:val="single" w:sz="4" w:space="0" w:color="auto"/>
              <w:right w:val="single" w:sz="4" w:space="0" w:color="auto"/>
            </w:tcBorders>
            <w:shd w:val="clear" w:color="000000" w:fill="DDD9C3"/>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D65A19" w:rsidRPr="009A62F0" w:rsidTr="00D65A19">
        <w:trPr>
          <w:trHeight w:val="387"/>
        </w:trPr>
        <w:tc>
          <w:tcPr>
            <w:tcW w:w="3527" w:type="dxa"/>
            <w:tcBorders>
              <w:top w:val="nil"/>
              <w:left w:val="single" w:sz="4" w:space="0" w:color="auto"/>
              <w:bottom w:val="single" w:sz="4" w:space="0" w:color="auto"/>
              <w:right w:val="single" w:sz="4" w:space="0" w:color="auto"/>
            </w:tcBorders>
            <w:shd w:val="clear" w:color="000000" w:fill="FFFFFF"/>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Mjekesia Familjare</w:t>
            </w:r>
          </w:p>
        </w:tc>
        <w:tc>
          <w:tcPr>
            <w:tcW w:w="1963" w:type="dxa"/>
            <w:tcBorders>
              <w:top w:val="nil"/>
              <w:left w:val="nil"/>
              <w:bottom w:val="single" w:sz="4" w:space="0" w:color="auto"/>
              <w:right w:val="single" w:sz="4" w:space="0" w:color="auto"/>
            </w:tcBorders>
            <w:shd w:val="clear" w:color="000000" w:fill="FFFFFF"/>
            <w:noWrap/>
            <w:vAlign w:val="bottom"/>
            <w:hideMark/>
          </w:tcPr>
          <w:p w:rsidR="00D65A19"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5193</w:t>
            </w:r>
          </w:p>
        </w:tc>
        <w:tc>
          <w:tcPr>
            <w:tcW w:w="5158" w:type="dxa"/>
            <w:tcBorders>
              <w:top w:val="nil"/>
              <w:left w:val="nil"/>
              <w:bottom w:val="single" w:sz="4" w:space="0" w:color="auto"/>
              <w:right w:val="single" w:sz="4" w:space="0" w:color="auto"/>
            </w:tcBorders>
            <w:shd w:val="clear" w:color="000000" w:fill="FFFFFF"/>
            <w:noWrap/>
            <w:vAlign w:val="bottom"/>
            <w:hideMark/>
          </w:tcPr>
          <w:p w:rsidR="00D65A19" w:rsidRPr="009A62F0" w:rsidRDefault="005C2DC1"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1177</w:t>
            </w:r>
          </w:p>
        </w:tc>
      </w:tr>
      <w:tr w:rsidR="00D65A19"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Intervencat</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4895</w:t>
            </w:r>
          </w:p>
        </w:tc>
        <w:tc>
          <w:tcPr>
            <w:tcW w:w="5158"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w:t>
            </w:r>
            <w:r w:rsidR="005C2DC1" w:rsidRPr="009A62F0">
              <w:rPr>
                <w:rFonts w:ascii="Calibri" w:eastAsia="Times New Roman" w:hAnsi="Calibri" w:cs="Calibri"/>
                <w:color w:val="000000"/>
              </w:rPr>
              <w:t>39</w:t>
            </w:r>
          </w:p>
        </w:tc>
      </w:tr>
      <w:tr w:rsidR="00D65A19"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Emergjenca</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w:t>
            </w:r>
            <w:r w:rsidR="00880A0D" w:rsidRPr="009A62F0">
              <w:rPr>
                <w:rFonts w:ascii="Calibri" w:eastAsia="Times New Roman" w:hAnsi="Calibri" w:cs="Calibri"/>
                <w:color w:val="000000"/>
              </w:rPr>
              <w:t>381</w:t>
            </w:r>
          </w:p>
        </w:tc>
        <w:tc>
          <w:tcPr>
            <w:tcW w:w="5158" w:type="dxa"/>
            <w:tcBorders>
              <w:top w:val="nil"/>
              <w:left w:val="nil"/>
              <w:bottom w:val="single" w:sz="4" w:space="0" w:color="auto"/>
              <w:right w:val="single" w:sz="4" w:space="0" w:color="auto"/>
            </w:tcBorders>
            <w:shd w:val="clear" w:color="auto" w:fill="auto"/>
            <w:noWrap/>
            <w:vAlign w:val="bottom"/>
            <w:hideMark/>
          </w:tcPr>
          <w:p w:rsidR="00D65A19" w:rsidRPr="009A62F0" w:rsidRDefault="005C2DC1"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157.5</w:t>
            </w:r>
          </w:p>
        </w:tc>
      </w:tr>
      <w:tr w:rsidR="00D65A19"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Lidhtorja</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265</w:t>
            </w:r>
          </w:p>
        </w:tc>
        <w:tc>
          <w:tcPr>
            <w:tcW w:w="5158" w:type="dxa"/>
            <w:tcBorders>
              <w:top w:val="nil"/>
              <w:left w:val="nil"/>
              <w:bottom w:val="single" w:sz="4" w:space="0" w:color="auto"/>
              <w:right w:val="single" w:sz="4" w:space="0" w:color="auto"/>
            </w:tcBorders>
            <w:shd w:val="clear" w:color="auto" w:fill="auto"/>
            <w:noWrap/>
            <w:vAlign w:val="bottom"/>
            <w:hideMark/>
          </w:tcPr>
          <w:p w:rsidR="00D65A19" w:rsidRPr="009A62F0" w:rsidRDefault="005C2DC1"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33</w:t>
            </w:r>
          </w:p>
        </w:tc>
      </w:tr>
      <w:tr w:rsidR="00D65A19" w:rsidRPr="009A62F0" w:rsidTr="00D65A19">
        <w:trPr>
          <w:trHeight w:val="446"/>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RTG</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w:t>
            </w:r>
            <w:r w:rsidR="00880A0D" w:rsidRPr="009A62F0">
              <w:rPr>
                <w:rFonts w:ascii="Calibri" w:eastAsia="Times New Roman" w:hAnsi="Calibri" w:cs="Calibri"/>
                <w:color w:val="000000"/>
              </w:rPr>
              <w:t>80</w:t>
            </w:r>
          </w:p>
        </w:tc>
        <w:tc>
          <w:tcPr>
            <w:tcW w:w="5158" w:type="dxa"/>
            <w:tcBorders>
              <w:top w:val="nil"/>
              <w:left w:val="nil"/>
              <w:bottom w:val="single" w:sz="4" w:space="0" w:color="auto"/>
              <w:right w:val="single" w:sz="4" w:space="0" w:color="auto"/>
            </w:tcBorders>
            <w:shd w:val="clear" w:color="auto" w:fill="auto"/>
            <w:noWrap/>
            <w:vAlign w:val="bottom"/>
            <w:hideMark/>
          </w:tcPr>
          <w:p w:rsidR="00D65A19" w:rsidRPr="009A62F0" w:rsidRDefault="005C2DC1"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214</w:t>
            </w:r>
          </w:p>
        </w:tc>
      </w:tr>
      <w:tr w:rsidR="00D65A19"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Pulmologu</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443</w:t>
            </w:r>
          </w:p>
        </w:tc>
        <w:tc>
          <w:tcPr>
            <w:tcW w:w="5158" w:type="dxa"/>
            <w:tcBorders>
              <w:top w:val="nil"/>
              <w:left w:val="nil"/>
              <w:bottom w:val="single" w:sz="4" w:space="0" w:color="auto"/>
              <w:right w:val="single" w:sz="4" w:space="0" w:color="auto"/>
            </w:tcBorders>
            <w:shd w:val="clear" w:color="auto" w:fill="auto"/>
            <w:noWrap/>
            <w:vAlign w:val="bottom"/>
            <w:hideMark/>
          </w:tcPr>
          <w:p w:rsidR="00D65A19" w:rsidRPr="009A62F0" w:rsidRDefault="005C2DC1"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50</w:t>
            </w:r>
          </w:p>
        </w:tc>
      </w:tr>
      <w:tr w:rsidR="00D65A19"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Kijeve</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w:t>
            </w:r>
            <w:r w:rsidR="00880A0D" w:rsidRPr="009A62F0">
              <w:rPr>
                <w:rFonts w:ascii="Calibri" w:eastAsia="Times New Roman" w:hAnsi="Calibri" w:cs="Calibri"/>
                <w:color w:val="000000"/>
              </w:rPr>
              <w:t>197</w:t>
            </w:r>
          </w:p>
        </w:tc>
        <w:tc>
          <w:tcPr>
            <w:tcW w:w="5158" w:type="dxa"/>
            <w:tcBorders>
              <w:top w:val="nil"/>
              <w:left w:val="nil"/>
              <w:bottom w:val="single" w:sz="4" w:space="0" w:color="auto"/>
              <w:right w:val="single" w:sz="4" w:space="0" w:color="auto"/>
            </w:tcBorders>
            <w:shd w:val="clear" w:color="auto" w:fill="auto"/>
            <w:noWrap/>
            <w:vAlign w:val="bottom"/>
            <w:hideMark/>
          </w:tcPr>
          <w:p w:rsidR="00D65A19" w:rsidRPr="009A62F0" w:rsidRDefault="0085278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w:t>
            </w:r>
            <w:r w:rsidR="005C2DC1" w:rsidRPr="009A62F0">
              <w:rPr>
                <w:rFonts w:ascii="Calibri" w:eastAsia="Times New Roman" w:hAnsi="Calibri" w:cs="Calibri"/>
                <w:color w:val="000000"/>
              </w:rPr>
              <w:t>61</w:t>
            </w:r>
          </w:p>
        </w:tc>
      </w:tr>
      <w:tr w:rsidR="00D65A19"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Bellanice</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w:t>
            </w:r>
            <w:r w:rsidR="00880A0D" w:rsidRPr="009A62F0">
              <w:rPr>
                <w:rFonts w:ascii="Calibri" w:eastAsia="Times New Roman" w:hAnsi="Calibri" w:cs="Calibri"/>
                <w:color w:val="000000"/>
              </w:rPr>
              <w:t>66</w:t>
            </w:r>
          </w:p>
        </w:tc>
        <w:tc>
          <w:tcPr>
            <w:tcW w:w="5158" w:type="dxa"/>
            <w:tcBorders>
              <w:top w:val="nil"/>
              <w:left w:val="nil"/>
              <w:bottom w:val="single" w:sz="4" w:space="0" w:color="auto"/>
              <w:right w:val="single" w:sz="4" w:space="0" w:color="auto"/>
            </w:tcBorders>
            <w:shd w:val="clear" w:color="auto" w:fill="auto"/>
            <w:noWrap/>
            <w:vAlign w:val="bottom"/>
            <w:hideMark/>
          </w:tcPr>
          <w:p w:rsidR="00D65A19" w:rsidRPr="009A62F0" w:rsidRDefault="0085278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w:t>
            </w:r>
            <w:r w:rsidR="005C2DC1" w:rsidRPr="009A62F0">
              <w:rPr>
                <w:rFonts w:ascii="Calibri" w:eastAsia="Times New Roman" w:hAnsi="Calibri" w:cs="Calibri"/>
                <w:color w:val="000000"/>
              </w:rPr>
              <w:t>3</w:t>
            </w:r>
          </w:p>
        </w:tc>
      </w:tr>
      <w:tr w:rsidR="00D65A19"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Llazice</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c>
          <w:tcPr>
            <w:tcW w:w="5158"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D65A19"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Drenoc</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79</w:t>
            </w:r>
          </w:p>
        </w:tc>
        <w:tc>
          <w:tcPr>
            <w:tcW w:w="5158"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D65A19" w:rsidRPr="009A62F0" w:rsidTr="00D65A19">
        <w:trPr>
          <w:trHeight w:val="40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Panorc</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168</w:t>
            </w:r>
          </w:p>
        </w:tc>
        <w:tc>
          <w:tcPr>
            <w:tcW w:w="5158"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D65A19"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Llapqeve</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39</w:t>
            </w:r>
          </w:p>
        </w:tc>
        <w:tc>
          <w:tcPr>
            <w:tcW w:w="5158"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D65A19"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Lubizhde</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r w:rsidR="00880A0D" w:rsidRPr="009A62F0">
              <w:rPr>
                <w:rFonts w:ascii="Calibri" w:eastAsia="Times New Roman" w:hAnsi="Calibri" w:cs="Calibri"/>
                <w:color w:val="000000"/>
              </w:rPr>
              <w:t xml:space="preserve">                               3  </w:t>
            </w:r>
          </w:p>
        </w:tc>
        <w:tc>
          <w:tcPr>
            <w:tcW w:w="5158"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D65A19"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Dragobil</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59</w:t>
            </w:r>
          </w:p>
        </w:tc>
        <w:tc>
          <w:tcPr>
            <w:tcW w:w="5158"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D65A19"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Pagarushe</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56</w:t>
            </w:r>
          </w:p>
        </w:tc>
        <w:tc>
          <w:tcPr>
            <w:tcW w:w="5158"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D65A19"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Kravasari</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94</w:t>
            </w:r>
          </w:p>
        </w:tc>
        <w:tc>
          <w:tcPr>
            <w:tcW w:w="5158"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D65A19"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Carralluke</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84</w:t>
            </w:r>
          </w:p>
        </w:tc>
        <w:tc>
          <w:tcPr>
            <w:tcW w:w="5158"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D65A19"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Terpeze</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24</w:t>
            </w:r>
          </w:p>
        </w:tc>
        <w:tc>
          <w:tcPr>
            <w:tcW w:w="5158"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D65A19" w:rsidRPr="009A62F0" w:rsidTr="00D65A19">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rPr>
                <w:rFonts w:ascii="Calibri" w:eastAsia="Times New Roman" w:hAnsi="Calibri" w:cs="Calibri"/>
                <w:color w:val="000000"/>
              </w:rPr>
            </w:pPr>
            <w:r w:rsidRPr="009A62F0">
              <w:rPr>
                <w:rFonts w:ascii="Calibri" w:eastAsia="Times New Roman" w:hAnsi="Calibri" w:cs="Calibri"/>
                <w:color w:val="000000"/>
              </w:rPr>
              <w:t>Berishe</w:t>
            </w:r>
          </w:p>
        </w:tc>
        <w:tc>
          <w:tcPr>
            <w:tcW w:w="1963" w:type="dxa"/>
            <w:tcBorders>
              <w:top w:val="nil"/>
              <w:left w:val="nil"/>
              <w:bottom w:val="single" w:sz="4" w:space="0" w:color="auto"/>
              <w:right w:val="single" w:sz="4" w:space="0" w:color="auto"/>
            </w:tcBorders>
            <w:shd w:val="clear" w:color="auto" w:fill="auto"/>
            <w:noWrap/>
            <w:vAlign w:val="bottom"/>
            <w:hideMark/>
          </w:tcPr>
          <w:p w:rsidR="00D65A19" w:rsidRPr="009A62F0" w:rsidRDefault="00880A0D"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9</w:t>
            </w:r>
          </w:p>
        </w:tc>
        <w:tc>
          <w:tcPr>
            <w:tcW w:w="5158" w:type="dxa"/>
            <w:tcBorders>
              <w:top w:val="nil"/>
              <w:left w:val="nil"/>
              <w:bottom w:val="single" w:sz="4" w:space="0" w:color="auto"/>
              <w:right w:val="single" w:sz="4" w:space="0" w:color="auto"/>
            </w:tcBorders>
            <w:shd w:val="clear" w:color="auto" w:fill="auto"/>
            <w:noWrap/>
            <w:vAlign w:val="bottom"/>
            <w:hideMark/>
          </w:tcPr>
          <w:p w:rsidR="00D65A19" w:rsidRPr="009A62F0" w:rsidRDefault="00D65A19" w:rsidP="00D65A19">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D65A19" w:rsidRPr="009A62F0" w:rsidTr="00D65A19">
        <w:trPr>
          <w:trHeight w:val="407"/>
        </w:trPr>
        <w:tc>
          <w:tcPr>
            <w:tcW w:w="3527" w:type="dxa"/>
            <w:tcBorders>
              <w:top w:val="nil"/>
              <w:left w:val="single" w:sz="4" w:space="0" w:color="auto"/>
              <w:bottom w:val="single" w:sz="4" w:space="0" w:color="auto"/>
              <w:right w:val="single" w:sz="4" w:space="0" w:color="auto"/>
            </w:tcBorders>
            <w:shd w:val="clear" w:color="000000" w:fill="C5BE97"/>
            <w:noWrap/>
            <w:vAlign w:val="bottom"/>
            <w:hideMark/>
          </w:tcPr>
          <w:p w:rsidR="00D65A19" w:rsidRPr="009A62F0" w:rsidRDefault="00D65A19" w:rsidP="00D65A19">
            <w:pPr>
              <w:spacing w:after="0" w:line="240" w:lineRule="auto"/>
              <w:rPr>
                <w:rFonts w:ascii="Calibri" w:eastAsia="Times New Roman" w:hAnsi="Calibri" w:cs="Calibri"/>
                <w:b/>
                <w:bCs/>
                <w:color w:val="000000"/>
              </w:rPr>
            </w:pPr>
            <w:r w:rsidRPr="009A62F0">
              <w:rPr>
                <w:rFonts w:ascii="Calibri" w:eastAsia="Times New Roman" w:hAnsi="Calibri" w:cs="Calibri"/>
                <w:b/>
                <w:bCs/>
                <w:color w:val="000000"/>
              </w:rPr>
              <w:t>vizitat familjare</w:t>
            </w:r>
          </w:p>
        </w:tc>
        <w:tc>
          <w:tcPr>
            <w:tcW w:w="1963" w:type="dxa"/>
            <w:tcBorders>
              <w:top w:val="nil"/>
              <w:left w:val="nil"/>
              <w:bottom w:val="single" w:sz="4" w:space="0" w:color="auto"/>
              <w:right w:val="single" w:sz="4" w:space="0" w:color="auto"/>
            </w:tcBorders>
            <w:shd w:val="clear" w:color="000000" w:fill="C5BE97"/>
            <w:noWrap/>
            <w:vAlign w:val="bottom"/>
            <w:hideMark/>
          </w:tcPr>
          <w:p w:rsidR="00D65A19" w:rsidRPr="009A62F0" w:rsidRDefault="00880A0D" w:rsidP="00D65A19">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25</w:t>
            </w:r>
          </w:p>
        </w:tc>
        <w:tc>
          <w:tcPr>
            <w:tcW w:w="5158" w:type="dxa"/>
            <w:tcBorders>
              <w:top w:val="nil"/>
              <w:left w:val="nil"/>
              <w:bottom w:val="single" w:sz="4" w:space="0" w:color="auto"/>
              <w:right w:val="single" w:sz="4" w:space="0" w:color="auto"/>
            </w:tcBorders>
            <w:shd w:val="clear" w:color="000000" w:fill="C5BE97"/>
            <w:noWrap/>
            <w:vAlign w:val="bottom"/>
            <w:hideMark/>
          </w:tcPr>
          <w:p w:rsidR="00D65A19" w:rsidRPr="009A62F0" w:rsidRDefault="00D65A19" w:rsidP="00D65A19">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0</w:t>
            </w:r>
          </w:p>
        </w:tc>
      </w:tr>
      <w:tr w:rsidR="00D65A19" w:rsidRPr="009A62F0" w:rsidTr="00D65A19">
        <w:trPr>
          <w:trHeight w:val="407"/>
        </w:trPr>
        <w:tc>
          <w:tcPr>
            <w:tcW w:w="3527" w:type="dxa"/>
            <w:tcBorders>
              <w:top w:val="nil"/>
              <w:left w:val="single" w:sz="4" w:space="0" w:color="auto"/>
              <w:bottom w:val="single" w:sz="4" w:space="0" w:color="auto"/>
              <w:right w:val="single" w:sz="4" w:space="0" w:color="auto"/>
            </w:tcBorders>
            <w:shd w:val="clear" w:color="000000" w:fill="C5BE97"/>
            <w:noWrap/>
            <w:vAlign w:val="bottom"/>
            <w:hideMark/>
          </w:tcPr>
          <w:p w:rsidR="00D65A19" w:rsidRPr="009A62F0" w:rsidRDefault="00D65A19" w:rsidP="00D65A19">
            <w:pPr>
              <w:spacing w:after="0" w:line="240" w:lineRule="auto"/>
              <w:rPr>
                <w:rFonts w:ascii="Calibri" w:eastAsia="Times New Roman" w:hAnsi="Calibri" w:cs="Calibri"/>
                <w:b/>
                <w:bCs/>
                <w:color w:val="000000"/>
              </w:rPr>
            </w:pPr>
            <w:r w:rsidRPr="009A62F0">
              <w:rPr>
                <w:rFonts w:ascii="Calibri" w:eastAsia="Times New Roman" w:hAnsi="Calibri" w:cs="Calibri"/>
                <w:b/>
                <w:bCs/>
                <w:color w:val="000000"/>
              </w:rPr>
              <w:t>Gjithsej:</w:t>
            </w:r>
          </w:p>
        </w:tc>
        <w:tc>
          <w:tcPr>
            <w:tcW w:w="1963" w:type="dxa"/>
            <w:tcBorders>
              <w:top w:val="nil"/>
              <w:left w:val="nil"/>
              <w:bottom w:val="single" w:sz="4" w:space="0" w:color="auto"/>
              <w:right w:val="single" w:sz="4" w:space="0" w:color="auto"/>
            </w:tcBorders>
            <w:shd w:val="clear" w:color="000000" w:fill="C5BE97"/>
            <w:noWrap/>
            <w:vAlign w:val="bottom"/>
            <w:hideMark/>
          </w:tcPr>
          <w:p w:rsidR="00D65A19" w:rsidRPr="009A62F0" w:rsidRDefault="00880A0D" w:rsidP="00D65A19">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22,217</w:t>
            </w:r>
            <w:r w:rsidR="00D65A19" w:rsidRPr="009A62F0">
              <w:rPr>
                <w:rFonts w:ascii="Calibri" w:eastAsia="Times New Roman" w:hAnsi="Calibri" w:cs="Calibri"/>
                <w:b/>
                <w:bCs/>
                <w:color w:val="000000"/>
              </w:rPr>
              <w:t>.00</w:t>
            </w:r>
          </w:p>
        </w:tc>
        <w:tc>
          <w:tcPr>
            <w:tcW w:w="5158" w:type="dxa"/>
            <w:tcBorders>
              <w:top w:val="nil"/>
              <w:left w:val="nil"/>
              <w:bottom w:val="single" w:sz="4" w:space="0" w:color="auto"/>
              <w:right w:val="single" w:sz="4" w:space="0" w:color="auto"/>
            </w:tcBorders>
            <w:shd w:val="clear" w:color="000000" w:fill="C5BE97"/>
            <w:noWrap/>
            <w:vAlign w:val="bottom"/>
            <w:hideMark/>
          </w:tcPr>
          <w:p w:rsidR="00D65A19" w:rsidRPr="009A62F0" w:rsidRDefault="005C2DC1" w:rsidP="00D65A19">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3,398</w:t>
            </w:r>
            <w:r w:rsidR="0085278D" w:rsidRPr="009A62F0">
              <w:rPr>
                <w:rFonts w:ascii="Calibri" w:eastAsia="Times New Roman" w:hAnsi="Calibri" w:cs="Calibri"/>
                <w:b/>
                <w:bCs/>
                <w:color w:val="000000"/>
              </w:rPr>
              <w:t>.00</w:t>
            </w:r>
          </w:p>
        </w:tc>
      </w:tr>
    </w:tbl>
    <w:p w:rsidR="00F325BB" w:rsidRPr="009A62F0" w:rsidRDefault="00F325BB" w:rsidP="005E4283">
      <w:pPr>
        <w:spacing w:line="360" w:lineRule="auto"/>
        <w:rPr>
          <w:rFonts w:ascii="Times New Roman" w:hAnsi="Times New Roman" w:cs="Times New Roman"/>
          <w:sz w:val="24"/>
          <w:szCs w:val="24"/>
        </w:rPr>
      </w:pPr>
    </w:p>
    <w:tbl>
      <w:tblPr>
        <w:tblW w:w="10530" w:type="dxa"/>
        <w:tblInd w:w="-342" w:type="dxa"/>
        <w:tblLook w:val="04A0"/>
      </w:tblPr>
      <w:tblGrid>
        <w:gridCol w:w="3527"/>
        <w:gridCol w:w="2593"/>
        <w:gridCol w:w="4410"/>
      </w:tblGrid>
      <w:tr w:rsidR="0085278D" w:rsidRPr="009A62F0" w:rsidTr="0085278D">
        <w:trPr>
          <w:trHeight w:val="407"/>
        </w:trPr>
        <w:tc>
          <w:tcPr>
            <w:tcW w:w="3527" w:type="dxa"/>
            <w:tcBorders>
              <w:top w:val="single" w:sz="4" w:space="0" w:color="auto"/>
              <w:left w:val="single" w:sz="4" w:space="0" w:color="auto"/>
              <w:bottom w:val="single" w:sz="4" w:space="0" w:color="auto"/>
              <w:right w:val="single" w:sz="4" w:space="0" w:color="auto"/>
            </w:tcBorders>
            <w:shd w:val="clear" w:color="000000" w:fill="E6B9B8"/>
            <w:noWrap/>
            <w:vAlign w:val="bottom"/>
            <w:hideMark/>
          </w:tcPr>
          <w:p w:rsidR="0085278D" w:rsidRPr="009A62F0" w:rsidRDefault="0085278D" w:rsidP="005C2DC1">
            <w:pPr>
              <w:spacing w:after="0" w:line="240" w:lineRule="auto"/>
              <w:rPr>
                <w:rFonts w:ascii="Calibri" w:eastAsia="Times New Roman" w:hAnsi="Calibri" w:cs="Calibri"/>
                <w:color w:val="000000"/>
              </w:rPr>
            </w:pPr>
            <w:r w:rsidRPr="009A62F0">
              <w:rPr>
                <w:rFonts w:ascii="Calibri" w:eastAsia="Times New Roman" w:hAnsi="Calibri" w:cs="Calibri"/>
                <w:color w:val="000000"/>
              </w:rPr>
              <w:t>Raporti Mujor-</w:t>
            </w:r>
            <w:r w:rsidR="005C2DC1" w:rsidRPr="009A62F0">
              <w:rPr>
                <w:rFonts w:ascii="Calibri" w:eastAsia="Times New Roman" w:hAnsi="Calibri" w:cs="Calibri"/>
                <w:color w:val="000000"/>
              </w:rPr>
              <w:t>DHJETOR</w:t>
            </w:r>
          </w:p>
        </w:tc>
        <w:tc>
          <w:tcPr>
            <w:tcW w:w="2593" w:type="dxa"/>
            <w:tcBorders>
              <w:top w:val="single" w:sz="4" w:space="0" w:color="auto"/>
              <w:left w:val="nil"/>
              <w:bottom w:val="single" w:sz="4" w:space="0" w:color="auto"/>
              <w:right w:val="single" w:sz="4" w:space="0" w:color="auto"/>
            </w:tcBorders>
            <w:shd w:val="clear" w:color="000000" w:fill="E6B9B8"/>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Nr.Pac</w:t>
            </w:r>
          </w:p>
        </w:tc>
        <w:tc>
          <w:tcPr>
            <w:tcW w:w="4410" w:type="dxa"/>
            <w:tcBorders>
              <w:top w:val="single" w:sz="4" w:space="0" w:color="auto"/>
              <w:left w:val="nil"/>
              <w:bottom w:val="single" w:sz="4" w:space="0" w:color="auto"/>
              <w:right w:val="single" w:sz="4" w:space="0" w:color="auto"/>
            </w:tcBorders>
            <w:shd w:val="clear" w:color="000000" w:fill="E6B9B8"/>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Te hyrat nga participimi 0.00€</w:t>
            </w:r>
          </w:p>
        </w:tc>
      </w:tr>
      <w:tr w:rsidR="0085278D" w:rsidRPr="009A62F0" w:rsidTr="0085278D">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Gjinekologji</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525</w:t>
            </w:r>
          </w:p>
        </w:tc>
        <w:tc>
          <w:tcPr>
            <w:tcW w:w="4410"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284</w:t>
            </w:r>
          </w:p>
        </w:tc>
      </w:tr>
      <w:tr w:rsidR="0085278D" w:rsidRPr="009A62F0" w:rsidTr="0085278D">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Interno</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546</w:t>
            </w:r>
          </w:p>
        </w:tc>
        <w:tc>
          <w:tcPr>
            <w:tcW w:w="4410"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317.5</w:t>
            </w:r>
          </w:p>
        </w:tc>
      </w:tr>
      <w:tr w:rsidR="0085278D" w:rsidRPr="009A62F0" w:rsidTr="0085278D">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Stomatologji</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543</w:t>
            </w:r>
          </w:p>
        </w:tc>
        <w:tc>
          <w:tcPr>
            <w:tcW w:w="4410"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154</w:t>
            </w:r>
          </w:p>
        </w:tc>
      </w:tr>
      <w:tr w:rsidR="0085278D" w:rsidRPr="009A62F0" w:rsidTr="0085278D">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Dhoma e Ultrazerit</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144</w:t>
            </w:r>
          </w:p>
        </w:tc>
        <w:tc>
          <w:tcPr>
            <w:tcW w:w="4410"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154</w:t>
            </w:r>
          </w:p>
        </w:tc>
      </w:tr>
      <w:tr w:rsidR="0085278D" w:rsidRPr="009A62F0" w:rsidTr="0085278D">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Laborator</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w:t>
            </w:r>
            <w:r w:rsidR="005C2DC1" w:rsidRPr="009A62F0">
              <w:rPr>
                <w:rFonts w:ascii="Calibri" w:eastAsia="Times New Roman" w:hAnsi="Calibri" w:cs="Calibri"/>
                <w:color w:val="000000"/>
              </w:rPr>
              <w:t>159</w:t>
            </w:r>
          </w:p>
        </w:tc>
        <w:tc>
          <w:tcPr>
            <w:tcW w:w="4410"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5C2DC1">
            <w:pPr>
              <w:spacing w:after="0" w:line="240" w:lineRule="auto"/>
              <w:jc w:val="center"/>
              <w:rPr>
                <w:rFonts w:ascii="Calibri" w:eastAsia="Times New Roman" w:hAnsi="Calibri" w:cs="Calibri"/>
                <w:color w:val="000000"/>
              </w:rPr>
            </w:pPr>
            <w:r w:rsidRPr="009A62F0">
              <w:rPr>
                <w:rFonts w:ascii="Calibri" w:eastAsia="Times New Roman" w:hAnsi="Calibri" w:cs="Calibri"/>
                <w:color w:val="000000"/>
              </w:rPr>
              <w:t xml:space="preserve">                                                                             390</w:t>
            </w:r>
          </w:p>
        </w:tc>
      </w:tr>
      <w:tr w:rsidR="0085278D" w:rsidRPr="009A62F0" w:rsidTr="0085278D">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Pediatri</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w:t>
            </w:r>
            <w:r w:rsidR="005C2DC1" w:rsidRPr="009A62F0">
              <w:rPr>
                <w:rFonts w:ascii="Calibri" w:eastAsia="Times New Roman" w:hAnsi="Calibri" w:cs="Calibri"/>
                <w:color w:val="000000"/>
              </w:rPr>
              <w:t>100</w:t>
            </w:r>
          </w:p>
        </w:tc>
        <w:tc>
          <w:tcPr>
            <w:tcW w:w="4410" w:type="dxa"/>
            <w:tcBorders>
              <w:top w:val="nil"/>
              <w:left w:val="nil"/>
              <w:bottom w:val="single" w:sz="4" w:space="0" w:color="auto"/>
              <w:right w:val="single" w:sz="4" w:space="0" w:color="auto"/>
            </w:tcBorders>
            <w:shd w:val="clear" w:color="000000" w:fill="DDD9C3"/>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85278D" w:rsidRPr="009A62F0" w:rsidTr="0085278D">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Vaksinim</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710</w:t>
            </w:r>
          </w:p>
        </w:tc>
        <w:tc>
          <w:tcPr>
            <w:tcW w:w="4410" w:type="dxa"/>
            <w:tcBorders>
              <w:top w:val="nil"/>
              <w:left w:val="nil"/>
              <w:bottom w:val="single" w:sz="4" w:space="0" w:color="auto"/>
              <w:right w:val="single" w:sz="4" w:space="0" w:color="auto"/>
            </w:tcBorders>
            <w:shd w:val="clear" w:color="000000" w:fill="DDD9C3"/>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85278D" w:rsidRPr="009A62F0" w:rsidTr="0085278D">
        <w:trPr>
          <w:trHeight w:val="387"/>
        </w:trPr>
        <w:tc>
          <w:tcPr>
            <w:tcW w:w="3527" w:type="dxa"/>
            <w:tcBorders>
              <w:top w:val="nil"/>
              <w:left w:val="single" w:sz="4" w:space="0" w:color="auto"/>
              <w:bottom w:val="single" w:sz="4" w:space="0" w:color="auto"/>
              <w:right w:val="single" w:sz="4" w:space="0" w:color="auto"/>
            </w:tcBorders>
            <w:shd w:val="clear" w:color="000000" w:fill="FFFFFF"/>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Mjekesia Familjare</w:t>
            </w:r>
          </w:p>
        </w:tc>
        <w:tc>
          <w:tcPr>
            <w:tcW w:w="2593" w:type="dxa"/>
            <w:tcBorders>
              <w:top w:val="nil"/>
              <w:left w:val="nil"/>
              <w:bottom w:val="single" w:sz="4" w:space="0" w:color="auto"/>
              <w:right w:val="single" w:sz="4" w:space="0" w:color="auto"/>
            </w:tcBorders>
            <w:shd w:val="clear" w:color="000000" w:fill="FFFFFF"/>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3393</w:t>
            </w:r>
          </w:p>
        </w:tc>
        <w:tc>
          <w:tcPr>
            <w:tcW w:w="4410" w:type="dxa"/>
            <w:tcBorders>
              <w:top w:val="nil"/>
              <w:left w:val="nil"/>
              <w:bottom w:val="single" w:sz="4" w:space="0" w:color="auto"/>
              <w:right w:val="single" w:sz="4" w:space="0" w:color="auto"/>
            </w:tcBorders>
            <w:shd w:val="clear" w:color="000000" w:fill="FFFFFF"/>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830</w:t>
            </w:r>
          </w:p>
        </w:tc>
      </w:tr>
      <w:tr w:rsidR="0085278D" w:rsidRPr="009A62F0" w:rsidTr="0085278D">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Intervencat</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3788</w:t>
            </w:r>
          </w:p>
        </w:tc>
        <w:tc>
          <w:tcPr>
            <w:tcW w:w="4410" w:type="dxa"/>
            <w:tcBorders>
              <w:top w:val="nil"/>
              <w:left w:val="nil"/>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w:t>
            </w:r>
            <w:r w:rsidR="005C2DC1" w:rsidRPr="009A62F0">
              <w:rPr>
                <w:rFonts w:ascii="Calibri" w:eastAsia="Times New Roman" w:hAnsi="Calibri" w:cs="Calibri"/>
                <w:color w:val="000000"/>
              </w:rPr>
              <w:t>31</w:t>
            </w:r>
          </w:p>
        </w:tc>
      </w:tr>
      <w:tr w:rsidR="0085278D" w:rsidRPr="009A62F0" w:rsidTr="0085278D">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Emergjenca</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w:t>
            </w:r>
            <w:r w:rsidR="005C2DC1" w:rsidRPr="009A62F0">
              <w:rPr>
                <w:rFonts w:ascii="Calibri" w:eastAsia="Times New Roman" w:hAnsi="Calibri" w:cs="Calibri"/>
                <w:color w:val="000000"/>
              </w:rPr>
              <w:t>886</w:t>
            </w:r>
          </w:p>
        </w:tc>
        <w:tc>
          <w:tcPr>
            <w:tcW w:w="4410" w:type="dxa"/>
            <w:tcBorders>
              <w:top w:val="nil"/>
              <w:left w:val="nil"/>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157.5</w:t>
            </w:r>
          </w:p>
        </w:tc>
      </w:tr>
      <w:tr w:rsidR="0085278D" w:rsidRPr="009A62F0" w:rsidTr="0085278D">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Lidhtorja</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w:t>
            </w:r>
            <w:r w:rsidR="005C2DC1" w:rsidRPr="009A62F0">
              <w:rPr>
                <w:rFonts w:ascii="Calibri" w:eastAsia="Times New Roman" w:hAnsi="Calibri" w:cs="Calibri"/>
                <w:color w:val="000000"/>
              </w:rPr>
              <w:t>28</w:t>
            </w:r>
          </w:p>
        </w:tc>
        <w:tc>
          <w:tcPr>
            <w:tcW w:w="4410"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24</w:t>
            </w:r>
          </w:p>
        </w:tc>
      </w:tr>
      <w:tr w:rsidR="0085278D" w:rsidRPr="009A62F0" w:rsidTr="0085278D">
        <w:trPr>
          <w:trHeight w:val="446"/>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RTG</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326</w:t>
            </w:r>
          </w:p>
        </w:tc>
        <w:tc>
          <w:tcPr>
            <w:tcW w:w="4410"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194</w:t>
            </w:r>
          </w:p>
        </w:tc>
      </w:tr>
      <w:tr w:rsidR="0085278D" w:rsidRPr="009A62F0" w:rsidTr="0085278D">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Pulmologu</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43</w:t>
            </w:r>
          </w:p>
        </w:tc>
        <w:tc>
          <w:tcPr>
            <w:tcW w:w="4410" w:type="dxa"/>
            <w:tcBorders>
              <w:top w:val="nil"/>
              <w:left w:val="nil"/>
              <w:bottom w:val="single" w:sz="4" w:space="0" w:color="auto"/>
              <w:right w:val="single" w:sz="4" w:space="0" w:color="auto"/>
            </w:tcBorders>
            <w:shd w:val="clear" w:color="auto" w:fill="auto"/>
            <w:noWrap/>
            <w:vAlign w:val="bottom"/>
            <w:hideMark/>
          </w:tcPr>
          <w:p w:rsidR="0085278D" w:rsidRPr="009A62F0" w:rsidRDefault="00D8660C"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12</w:t>
            </w:r>
          </w:p>
        </w:tc>
      </w:tr>
      <w:tr w:rsidR="0085278D" w:rsidRPr="009A62F0" w:rsidTr="0085278D">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Kijeve</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1954</w:t>
            </w:r>
          </w:p>
        </w:tc>
        <w:tc>
          <w:tcPr>
            <w:tcW w:w="4410" w:type="dxa"/>
            <w:tcBorders>
              <w:top w:val="nil"/>
              <w:left w:val="nil"/>
              <w:bottom w:val="single" w:sz="4" w:space="0" w:color="auto"/>
              <w:right w:val="single" w:sz="4" w:space="0" w:color="auto"/>
            </w:tcBorders>
            <w:shd w:val="clear" w:color="auto" w:fill="auto"/>
            <w:noWrap/>
            <w:vAlign w:val="bottom"/>
            <w:hideMark/>
          </w:tcPr>
          <w:p w:rsidR="0085278D" w:rsidRPr="009A62F0" w:rsidRDefault="00D8660C"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310</w:t>
            </w:r>
          </w:p>
        </w:tc>
      </w:tr>
      <w:tr w:rsidR="0085278D" w:rsidRPr="009A62F0" w:rsidTr="0085278D">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Bellanice</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239</w:t>
            </w:r>
          </w:p>
        </w:tc>
        <w:tc>
          <w:tcPr>
            <w:tcW w:w="4410" w:type="dxa"/>
            <w:tcBorders>
              <w:top w:val="nil"/>
              <w:left w:val="nil"/>
              <w:bottom w:val="single" w:sz="4" w:space="0" w:color="auto"/>
              <w:right w:val="single" w:sz="4" w:space="0" w:color="auto"/>
            </w:tcBorders>
            <w:shd w:val="clear" w:color="auto" w:fill="auto"/>
            <w:noWrap/>
            <w:vAlign w:val="bottom"/>
            <w:hideMark/>
          </w:tcPr>
          <w:p w:rsidR="0085278D" w:rsidRPr="009A62F0" w:rsidRDefault="0085278D" w:rsidP="0085278D">
            <w:pPr>
              <w:spacing w:line="240" w:lineRule="auto"/>
              <w:jc w:val="right"/>
              <w:rPr>
                <w:rFonts w:ascii="Calibri" w:eastAsia="Times New Roman" w:hAnsi="Calibri" w:cs="Calibri"/>
                <w:color w:val="000000"/>
              </w:rPr>
            </w:pPr>
            <w:r w:rsidRPr="009A62F0">
              <w:rPr>
                <w:rFonts w:ascii="Calibri" w:eastAsia="Times New Roman" w:hAnsi="Calibri" w:cs="Calibri"/>
                <w:color w:val="000000"/>
              </w:rPr>
              <w:t>1</w:t>
            </w:r>
            <w:r w:rsidR="00D8660C" w:rsidRPr="009A62F0">
              <w:rPr>
                <w:rFonts w:ascii="Calibri" w:eastAsia="Times New Roman" w:hAnsi="Calibri" w:cs="Calibri"/>
                <w:color w:val="000000"/>
              </w:rPr>
              <w:t>0</w:t>
            </w:r>
          </w:p>
        </w:tc>
      </w:tr>
      <w:tr w:rsidR="0085278D" w:rsidRPr="009A62F0" w:rsidTr="0085278D">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Llazice</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47</w:t>
            </w:r>
          </w:p>
        </w:tc>
        <w:tc>
          <w:tcPr>
            <w:tcW w:w="4410" w:type="dxa"/>
            <w:tcBorders>
              <w:top w:val="nil"/>
              <w:left w:val="nil"/>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85278D" w:rsidRPr="009A62F0" w:rsidTr="0085278D">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Drenoc</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129</w:t>
            </w:r>
          </w:p>
        </w:tc>
        <w:tc>
          <w:tcPr>
            <w:tcW w:w="4410" w:type="dxa"/>
            <w:tcBorders>
              <w:top w:val="nil"/>
              <w:left w:val="nil"/>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85278D" w:rsidRPr="009A62F0" w:rsidTr="0085278D">
        <w:trPr>
          <w:trHeight w:val="40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Panorc</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225</w:t>
            </w:r>
          </w:p>
        </w:tc>
        <w:tc>
          <w:tcPr>
            <w:tcW w:w="4410" w:type="dxa"/>
            <w:tcBorders>
              <w:top w:val="nil"/>
              <w:left w:val="nil"/>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85278D" w:rsidRPr="009A62F0" w:rsidTr="0085278D">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Llapqeve</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37</w:t>
            </w:r>
          </w:p>
        </w:tc>
        <w:tc>
          <w:tcPr>
            <w:tcW w:w="4410" w:type="dxa"/>
            <w:tcBorders>
              <w:top w:val="nil"/>
              <w:left w:val="nil"/>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85278D" w:rsidRPr="009A62F0" w:rsidTr="0085278D">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Lubizhde</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85278D" w:rsidP="0085278D">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 0</w:t>
            </w:r>
          </w:p>
        </w:tc>
        <w:tc>
          <w:tcPr>
            <w:tcW w:w="4410" w:type="dxa"/>
            <w:tcBorders>
              <w:top w:val="nil"/>
              <w:left w:val="nil"/>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 </w:t>
            </w:r>
          </w:p>
        </w:tc>
      </w:tr>
      <w:tr w:rsidR="0085278D" w:rsidRPr="009A62F0" w:rsidTr="0085278D">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Dragobil</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w:t>
            </w:r>
            <w:r w:rsidR="005C2DC1" w:rsidRPr="009A62F0">
              <w:rPr>
                <w:rFonts w:ascii="Calibri" w:eastAsia="Times New Roman" w:hAnsi="Calibri" w:cs="Calibri"/>
                <w:color w:val="000000"/>
              </w:rPr>
              <w:t>1</w:t>
            </w:r>
          </w:p>
        </w:tc>
        <w:tc>
          <w:tcPr>
            <w:tcW w:w="4410" w:type="dxa"/>
            <w:tcBorders>
              <w:top w:val="nil"/>
              <w:left w:val="nil"/>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85278D" w:rsidRPr="009A62F0" w:rsidTr="0085278D">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Pagarushe</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c>
          <w:tcPr>
            <w:tcW w:w="4410" w:type="dxa"/>
            <w:tcBorders>
              <w:top w:val="nil"/>
              <w:left w:val="nil"/>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85278D" w:rsidRPr="009A62F0" w:rsidTr="0085278D">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Kravasari</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89</w:t>
            </w:r>
          </w:p>
        </w:tc>
        <w:tc>
          <w:tcPr>
            <w:tcW w:w="4410" w:type="dxa"/>
            <w:tcBorders>
              <w:top w:val="nil"/>
              <w:left w:val="nil"/>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85278D" w:rsidRPr="009A62F0" w:rsidTr="0085278D">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Carralluke</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74</w:t>
            </w:r>
          </w:p>
        </w:tc>
        <w:tc>
          <w:tcPr>
            <w:tcW w:w="4410" w:type="dxa"/>
            <w:tcBorders>
              <w:top w:val="nil"/>
              <w:left w:val="nil"/>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85278D" w:rsidRPr="009A62F0" w:rsidTr="0085278D">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Terpeze</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52</w:t>
            </w:r>
          </w:p>
        </w:tc>
        <w:tc>
          <w:tcPr>
            <w:tcW w:w="4410" w:type="dxa"/>
            <w:tcBorders>
              <w:top w:val="nil"/>
              <w:left w:val="nil"/>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85278D" w:rsidRPr="009A62F0" w:rsidTr="0085278D">
        <w:trPr>
          <w:trHeight w:val="387"/>
        </w:trPr>
        <w:tc>
          <w:tcPr>
            <w:tcW w:w="3527" w:type="dxa"/>
            <w:tcBorders>
              <w:top w:val="nil"/>
              <w:left w:val="single" w:sz="4" w:space="0" w:color="auto"/>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rPr>
                <w:rFonts w:ascii="Calibri" w:eastAsia="Times New Roman" w:hAnsi="Calibri" w:cs="Calibri"/>
                <w:color w:val="000000"/>
              </w:rPr>
            </w:pPr>
            <w:r w:rsidRPr="009A62F0">
              <w:rPr>
                <w:rFonts w:ascii="Calibri" w:eastAsia="Times New Roman" w:hAnsi="Calibri" w:cs="Calibri"/>
                <w:color w:val="000000"/>
              </w:rPr>
              <w:t>Berishe</w:t>
            </w:r>
          </w:p>
        </w:tc>
        <w:tc>
          <w:tcPr>
            <w:tcW w:w="2593" w:type="dxa"/>
            <w:tcBorders>
              <w:top w:val="nil"/>
              <w:left w:val="nil"/>
              <w:bottom w:val="single" w:sz="4" w:space="0" w:color="auto"/>
              <w:right w:val="single" w:sz="4" w:space="0" w:color="auto"/>
            </w:tcBorders>
            <w:shd w:val="clear" w:color="auto" w:fill="auto"/>
            <w:noWrap/>
            <w:vAlign w:val="bottom"/>
            <w:hideMark/>
          </w:tcPr>
          <w:p w:rsidR="0085278D" w:rsidRPr="009A62F0" w:rsidRDefault="005C2DC1"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c>
          <w:tcPr>
            <w:tcW w:w="4410" w:type="dxa"/>
            <w:tcBorders>
              <w:top w:val="nil"/>
              <w:left w:val="nil"/>
              <w:bottom w:val="single" w:sz="4" w:space="0" w:color="auto"/>
              <w:right w:val="single" w:sz="4" w:space="0" w:color="auto"/>
            </w:tcBorders>
            <w:shd w:val="clear" w:color="auto" w:fill="auto"/>
            <w:noWrap/>
            <w:vAlign w:val="bottom"/>
            <w:hideMark/>
          </w:tcPr>
          <w:p w:rsidR="0085278D" w:rsidRPr="009A62F0" w:rsidRDefault="0085278D" w:rsidP="00EB3A58">
            <w:pPr>
              <w:spacing w:after="0" w:line="240" w:lineRule="auto"/>
              <w:jc w:val="right"/>
              <w:rPr>
                <w:rFonts w:ascii="Calibri" w:eastAsia="Times New Roman" w:hAnsi="Calibri" w:cs="Calibri"/>
                <w:color w:val="000000"/>
              </w:rPr>
            </w:pPr>
            <w:r w:rsidRPr="009A62F0">
              <w:rPr>
                <w:rFonts w:ascii="Calibri" w:eastAsia="Times New Roman" w:hAnsi="Calibri" w:cs="Calibri"/>
                <w:color w:val="000000"/>
              </w:rPr>
              <w:t>0</w:t>
            </w:r>
          </w:p>
        </w:tc>
      </w:tr>
      <w:tr w:rsidR="0085278D" w:rsidRPr="009A62F0" w:rsidTr="0085278D">
        <w:trPr>
          <w:trHeight w:val="407"/>
        </w:trPr>
        <w:tc>
          <w:tcPr>
            <w:tcW w:w="3527" w:type="dxa"/>
            <w:tcBorders>
              <w:top w:val="nil"/>
              <w:left w:val="single" w:sz="4" w:space="0" w:color="auto"/>
              <w:bottom w:val="single" w:sz="4" w:space="0" w:color="auto"/>
              <w:right w:val="single" w:sz="4" w:space="0" w:color="auto"/>
            </w:tcBorders>
            <w:shd w:val="clear" w:color="000000" w:fill="C5BE97"/>
            <w:noWrap/>
            <w:vAlign w:val="bottom"/>
            <w:hideMark/>
          </w:tcPr>
          <w:p w:rsidR="0085278D" w:rsidRPr="009A62F0" w:rsidRDefault="0085278D" w:rsidP="00EB3A58">
            <w:pPr>
              <w:spacing w:after="0" w:line="240" w:lineRule="auto"/>
              <w:rPr>
                <w:rFonts w:ascii="Calibri" w:eastAsia="Times New Roman" w:hAnsi="Calibri" w:cs="Calibri"/>
                <w:b/>
                <w:bCs/>
                <w:color w:val="000000"/>
              </w:rPr>
            </w:pPr>
            <w:r w:rsidRPr="009A62F0">
              <w:rPr>
                <w:rFonts w:ascii="Calibri" w:eastAsia="Times New Roman" w:hAnsi="Calibri" w:cs="Calibri"/>
                <w:b/>
                <w:bCs/>
                <w:color w:val="000000"/>
              </w:rPr>
              <w:t>vizitat familjare</w:t>
            </w:r>
          </w:p>
        </w:tc>
        <w:tc>
          <w:tcPr>
            <w:tcW w:w="2593" w:type="dxa"/>
            <w:tcBorders>
              <w:top w:val="nil"/>
              <w:left w:val="nil"/>
              <w:bottom w:val="single" w:sz="4" w:space="0" w:color="auto"/>
              <w:right w:val="single" w:sz="4" w:space="0" w:color="auto"/>
            </w:tcBorders>
            <w:shd w:val="clear" w:color="000000" w:fill="C5BE97"/>
            <w:noWrap/>
            <w:vAlign w:val="bottom"/>
            <w:hideMark/>
          </w:tcPr>
          <w:p w:rsidR="0085278D" w:rsidRPr="009A62F0" w:rsidRDefault="005C2DC1" w:rsidP="00EB3A58">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65</w:t>
            </w:r>
          </w:p>
        </w:tc>
        <w:tc>
          <w:tcPr>
            <w:tcW w:w="4410" w:type="dxa"/>
            <w:tcBorders>
              <w:top w:val="nil"/>
              <w:left w:val="nil"/>
              <w:bottom w:val="single" w:sz="4" w:space="0" w:color="auto"/>
              <w:right w:val="single" w:sz="4" w:space="0" w:color="auto"/>
            </w:tcBorders>
            <w:shd w:val="clear" w:color="000000" w:fill="C5BE97"/>
            <w:noWrap/>
            <w:vAlign w:val="bottom"/>
            <w:hideMark/>
          </w:tcPr>
          <w:p w:rsidR="0085278D" w:rsidRPr="009A62F0" w:rsidRDefault="0085278D" w:rsidP="00EB3A58">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0</w:t>
            </w:r>
          </w:p>
        </w:tc>
      </w:tr>
      <w:tr w:rsidR="0085278D" w:rsidRPr="009A62F0" w:rsidTr="0085278D">
        <w:trPr>
          <w:trHeight w:val="407"/>
        </w:trPr>
        <w:tc>
          <w:tcPr>
            <w:tcW w:w="3527" w:type="dxa"/>
            <w:tcBorders>
              <w:top w:val="nil"/>
              <w:left w:val="single" w:sz="4" w:space="0" w:color="auto"/>
              <w:bottom w:val="single" w:sz="4" w:space="0" w:color="auto"/>
              <w:right w:val="single" w:sz="4" w:space="0" w:color="auto"/>
            </w:tcBorders>
            <w:shd w:val="clear" w:color="000000" w:fill="C5BE97"/>
            <w:noWrap/>
            <w:vAlign w:val="bottom"/>
            <w:hideMark/>
          </w:tcPr>
          <w:p w:rsidR="0085278D" w:rsidRPr="009A62F0" w:rsidRDefault="0085278D" w:rsidP="00EB3A58">
            <w:pPr>
              <w:spacing w:after="0" w:line="240" w:lineRule="auto"/>
              <w:rPr>
                <w:rFonts w:ascii="Calibri" w:eastAsia="Times New Roman" w:hAnsi="Calibri" w:cs="Calibri"/>
                <w:b/>
                <w:bCs/>
                <w:color w:val="000000"/>
              </w:rPr>
            </w:pPr>
            <w:r w:rsidRPr="009A62F0">
              <w:rPr>
                <w:rFonts w:ascii="Calibri" w:eastAsia="Times New Roman" w:hAnsi="Calibri" w:cs="Calibri"/>
                <w:b/>
                <w:bCs/>
                <w:color w:val="000000"/>
              </w:rPr>
              <w:t>Gjithsej:</w:t>
            </w:r>
          </w:p>
        </w:tc>
        <w:tc>
          <w:tcPr>
            <w:tcW w:w="2593" w:type="dxa"/>
            <w:tcBorders>
              <w:top w:val="nil"/>
              <w:left w:val="nil"/>
              <w:bottom w:val="single" w:sz="4" w:space="0" w:color="auto"/>
              <w:right w:val="single" w:sz="4" w:space="0" w:color="auto"/>
            </w:tcBorders>
            <w:shd w:val="clear" w:color="000000" w:fill="C5BE97"/>
            <w:noWrap/>
            <w:vAlign w:val="bottom"/>
            <w:hideMark/>
          </w:tcPr>
          <w:p w:rsidR="0085278D" w:rsidRPr="009A62F0" w:rsidRDefault="005C2DC1" w:rsidP="005C2DC1">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17</w:t>
            </w:r>
            <w:r w:rsidR="0085278D" w:rsidRPr="009A62F0">
              <w:rPr>
                <w:rFonts w:ascii="Calibri" w:eastAsia="Times New Roman" w:hAnsi="Calibri" w:cs="Calibri"/>
                <w:b/>
                <w:bCs/>
                <w:color w:val="000000"/>
              </w:rPr>
              <w:t>,</w:t>
            </w:r>
            <w:r w:rsidRPr="009A62F0">
              <w:rPr>
                <w:rFonts w:ascii="Calibri" w:eastAsia="Times New Roman" w:hAnsi="Calibri" w:cs="Calibri"/>
                <w:b/>
                <w:bCs/>
                <w:color w:val="000000"/>
              </w:rPr>
              <w:t>353</w:t>
            </w:r>
            <w:r w:rsidR="0085278D" w:rsidRPr="009A62F0">
              <w:rPr>
                <w:rFonts w:ascii="Calibri" w:eastAsia="Times New Roman" w:hAnsi="Calibri" w:cs="Calibri"/>
                <w:b/>
                <w:bCs/>
                <w:color w:val="000000"/>
              </w:rPr>
              <w:t>.00</w:t>
            </w:r>
          </w:p>
        </w:tc>
        <w:tc>
          <w:tcPr>
            <w:tcW w:w="4410" w:type="dxa"/>
            <w:tcBorders>
              <w:top w:val="nil"/>
              <w:left w:val="nil"/>
              <w:bottom w:val="single" w:sz="4" w:space="0" w:color="auto"/>
              <w:right w:val="single" w:sz="4" w:space="0" w:color="auto"/>
            </w:tcBorders>
            <w:shd w:val="clear" w:color="000000" w:fill="C5BE97"/>
            <w:noWrap/>
            <w:vAlign w:val="bottom"/>
            <w:hideMark/>
          </w:tcPr>
          <w:p w:rsidR="0085278D" w:rsidRPr="009A62F0" w:rsidRDefault="005C2DC1" w:rsidP="00D8660C">
            <w:pPr>
              <w:spacing w:after="0" w:line="240" w:lineRule="auto"/>
              <w:jc w:val="right"/>
              <w:rPr>
                <w:rFonts w:ascii="Calibri" w:eastAsia="Times New Roman" w:hAnsi="Calibri" w:cs="Calibri"/>
                <w:b/>
                <w:bCs/>
                <w:color w:val="000000"/>
              </w:rPr>
            </w:pPr>
            <w:r w:rsidRPr="009A62F0">
              <w:rPr>
                <w:rFonts w:ascii="Calibri" w:eastAsia="Times New Roman" w:hAnsi="Calibri" w:cs="Calibri"/>
                <w:b/>
                <w:bCs/>
                <w:color w:val="000000"/>
              </w:rPr>
              <w:t>2</w:t>
            </w:r>
            <w:r w:rsidR="00AD7262" w:rsidRPr="009A62F0">
              <w:rPr>
                <w:rFonts w:ascii="Calibri" w:eastAsia="Times New Roman" w:hAnsi="Calibri" w:cs="Calibri"/>
                <w:b/>
                <w:bCs/>
                <w:color w:val="000000"/>
              </w:rPr>
              <w:t>,</w:t>
            </w:r>
            <w:r w:rsidR="00D8660C" w:rsidRPr="009A62F0">
              <w:rPr>
                <w:rFonts w:ascii="Calibri" w:eastAsia="Times New Roman" w:hAnsi="Calibri" w:cs="Calibri"/>
                <w:b/>
                <w:bCs/>
                <w:color w:val="000000"/>
              </w:rPr>
              <w:t>975</w:t>
            </w:r>
            <w:r w:rsidR="00AD7262" w:rsidRPr="009A62F0">
              <w:rPr>
                <w:rFonts w:ascii="Calibri" w:eastAsia="Times New Roman" w:hAnsi="Calibri" w:cs="Calibri"/>
                <w:b/>
                <w:bCs/>
                <w:color w:val="000000"/>
              </w:rPr>
              <w:t>.00</w:t>
            </w:r>
          </w:p>
        </w:tc>
      </w:tr>
    </w:tbl>
    <w:p w:rsidR="009224DD" w:rsidRPr="009A62F0" w:rsidRDefault="009224DD" w:rsidP="009A62F0">
      <w:pPr>
        <w:spacing w:line="360" w:lineRule="auto"/>
        <w:rPr>
          <w:rFonts w:ascii="Times New Roman" w:hAnsi="Times New Roman" w:cs="Times New Roman"/>
          <w:sz w:val="16"/>
          <w:szCs w:val="16"/>
        </w:rPr>
      </w:pPr>
    </w:p>
    <w:sectPr w:rsidR="009224DD" w:rsidRPr="009A62F0" w:rsidSect="00CD629E">
      <w:footerReference w:type="default" r:id="rId19"/>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1D5" w:rsidRDefault="002131D5" w:rsidP="001659B8">
      <w:pPr>
        <w:spacing w:before="0" w:after="0" w:line="240" w:lineRule="auto"/>
      </w:pPr>
      <w:r>
        <w:separator/>
      </w:r>
    </w:p>
  </w:endnote>
  <w:endnote w:type="continuationSeparator" w:id="1">
    <w:p w:rsidR="002131D5" w:rsidRDefault="002131D5" w:rsidP="001659B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878810"/>
      <w:docPartObj>
        <w:docPartGallery w:val="Page Numbers (Bottom of Page)"/>
        <w:docPartUnique/>
      </w:docPartObj>
    </w:sdtPr>
    <w:sdtEndPr>
      <w:rPr>
        <w:noProof/>
      </w:rPr>
    </w:sdtEndPr>
    <w:sdtContent>
      <w:p w:rsidR="00CA3151" w:rsidRDefault="00C97D2B">
        <w:pPr>
          <w:pStyle w:val="Footer"/>
          <w:jc w:val="right"/>
        </w:pPr>
        <w:fldSimple w:instr=" PAGE   \* MERGEFORMAT ">
          <w:r w:rsidR="009A62F0">
            <w:rPr>
              <w:noProof/>
            </w:rPr>
            <w:t>31</w:t>
          </w:r>
        </w:fldSimple>
      </w:p>
    </w:sdtContent>
  </w:sdt>
  <w:p w:rsidR="00CA3151" w:rsidRDefault="00CA3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1D5" w:rsidRDefault="002131D5" w:rsidP="001659B8">
      <w:pPr>
        <w:spacing w:before="0" w:after="0" w:line="240" w:lineRule="auto"/>
      </w:pPr>
      <w:r>
        <w:separator/>
      </w:r>
    </w:p>
  </w:footnote>
  <w:footnote w:type="continuationSeparator" w:id="1">
    <w:p w:rsidR="002131D5" w:rsidRDefault="002131D5" w:rsidP="001659B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53C"/>
    <w:multiLevelType w:val="hybridMultilevel"/>
    <w:tmpl w:val="04EE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60B35"/>
    <w:multiLevelType w:val="hybridMultilevel"/>
    <w:tmpl w:val="276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52E19"/>
    <w:multiLevelType w:val="hybridMultilevel"/>
    <w:tmpl w:val="5DA6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26E1B"/>
    <w:multiLevelType w:val="hybridMultilevel"/>
    <w:tmpl w:val="61FE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B57D8"/>
    <w:multiLevelType w:val="hybridMultilevel"/>
    <w:tmpl w:val="796E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27112"/>
    <w:multiLevelType w:val="hybridMultilevel"/>
    <w:tmpl w:val="1B087990"/>
    <w:lvl w:ilvl="0" w:tplc="924CEA60">
      <w:start w:val="4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84C83"/>
    <w:multiLevelType w:val="hybridMultilevel"/>
    <w:tmpl w:val="9BC2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35FF4"/>
    <w:multiLevelType w:val="hybridMultilevel"/>
    <w:tmpl w:val="6D361B08"/>
    <w:lvl w:ilvl="0" w:tplc="26781C70">
      <w:start w:val="4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52A86"/>
    <w:multiLevelType w:val="hybridMultilevel"/>
    <w:tmpl w:val="48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173C6"/>
    <w:multiLevelType w:val="hybridMultilevel"/>
    <w:tmpl w:val="8FAC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F56CC"/>
    <w:multiLevelType w:val="hybridMultilevel"/>
    <w:tmpl w:val="401E1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1707B"/>
    <w:multiLevelType w:val="hybridMultilevel"/>
    <w:tmpl w:val="95D0C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305E5"/>
    <w:multiLevelType w:val="hybridMultilevel"/>
    <w:tmpl w:val="C388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EB3E00"/>
    <w:multiLevelType w:val="hybridMultilevel"/>
    <w:tmpl w:val="85FA3F6A"/>
    <w:lvl w:ilvl="0" w:tplc="71C05E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2B318F"/>
    <w:multiLevelType w:val="hybridMultilevel"/>
    <w:tmpl w:val="016AB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57C30"/>
    <w:multiLevelType w:val="hybridMultilevel"/>
    <w:tmpl w:val="37F6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6918E2"/>
    <w:multiLevelType w:val="hybridMultilevel"/>
    <w:tmpl w:val="B4DCD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FF0074"/>
    <w:multiLevelType w:val="hybridMultilevel"/>
    <w:tmpl w:val="1CD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8857D9"/>
    <w:multiLevelType w:val="hybridMultilevel"/>
    <w:tmpl w:val="EA4E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2762E4"/>
    <w:multiLevelType w:val="hybridMultilevel"/>
    <w:tmpl w:val="00F2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4C005E"/>
    <w:multiLevelType w:val="hybridMultilevel"/>
    <w:tmpl w:val="82D23B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B76F3"/>
    <w:multiLevelType w:val="hybridMultilevel"/>
    <w:tmpl w:val="2AC2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61559A"/>
    <w:multiLevelType w:val="hybridMultilevel"/>
    <w:tmpl w:val="6FC6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6507C9"/>
    <w:multiLevelType w:val="hybridMultilevel"/>
    <w:tmpl w:val="1B760636"/>
    <w:lvl w:ilvl="0" w:tplc="F34C71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1D00CB"/>
    <w:multiLevelType w:val="hybridMultilevel"/>
    <w:tmpl w:val="2A8C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0F38C8"/>
    <w:multiLevelType w:val="hybridMultilevel"/>
    <w:tmpl w:val="8494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EE7AF3"/>
    <w:multiLevelType w:val="hybridMultilevel"/>
    <w:tmpl w:val="1534CA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0E5787"/>
    <w:multiLevelType w:val="hybridMultilevel"/>
    <w:tmpl w:val="708C1A28"/>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544949"/>
    <w:multiLevelType w:val="hybridMultilevel"/>
    <w:tmpl w:val="CAA6CE30"/>
    <w:lvl w:ilvl="0" w:tplc="64B26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ED3ADD"/>
    <w:multiLevelType w:val="hybridMultilevel"/>
    <w:tmpl w:val="D002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06695A"/>
    <w:multiLevelType w:val="hybridMultilevel"/>
    <w:tmpl w:val="DF36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8C6D28"/>
    <w:multiLevelType w:val="hybridMultilevel"/>
    <w:tmpl w:val="EE58384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79C0061D"/>
    <w:multiLevelType w:val="hybridMultilevel"/>
    <w:tmpl w:val="4CA832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7"/>
  </w:num>
  <w:num w:numId="4">
    <w:abstractNumId w:val="10"/>
  </w:num>
  <w:num w:numId="5">
    <w:abstractNumId w:val="20"/>
  </w:num>
  <w:num w:numId="6">
    <w:abstractNumId w:val="2"/>
  </w:num>
  <w:num w:numId="7">
    <w:abstractNumId w:val="18"/>
  </w:num>
  <w:num w:numId="8">
    <w:abstractNumId w:val="21"/>
  </w:num>
  <w:num w:numId="9">
    <w:abstractNumId w:val="8"/>
  </w:num>
  <w:num w:numId="10">
    <w:abstractNumId w:val="6"/>
  </w:num>
  <w:num w:numId="11">
    <w:abstractNumId w:val="22"/>
  </w:num>
  <w:num w:numId="12">
    <w:abstractNumId w:val="12"/>
  </w:num>
  <w:num w:numId="13">
    <w:abstractNumId w:val="3"/>
  </w:num>
  <w:num w:numId="14">
    <w:abstractNumId w:val="25"/>
  </w:num>
  <w:num w:numId="15">
    <w:abstractNumId w:val="32"/>
  </w:num>
  <w:num w:numId="16">
    <w:abstractNumId w:val="1"/>
  </w:num>
  <w:num w:numId="17">
    <w:abstractNumId w:val="14"/>
  </w:num>
  <w:num w:numId="18">
    <w:abstractNumId w:val="11"/>
  </w:num>
  <w:num w:numId="19">
    <w:abstractNumId w:val="24"/>
  </w:num>
  <w:num w:numId="20">
    <w:abstractNumId w:val="23"/>
  </w:num>
  <w:num w:numId="21">
    <w:abstractNumId w:val="0"/>
  </w:num>
  <w:num w:numId="22">
    <w:abstractNumId w:val="4"/>
  </w:num>
  <w:num w:numId="23">
    <w:abstractNumId w:val="16"/>
  </w:num>
  <w:num w:numId="24">
    <w:abstractNumId w:val="17"/>
  </w:num>
  <w:num w:numId="25">
    <w:abstractNumId w:val="30"/>
  </w:num>
  <w:num w:numId="26">
    <w:abstractNumId w:val="9"/>
  </w:num>
  <w:num w:numId="27">
    <w:abstractNumId w:val="15"/>
  </w:num>
  <w:num w:numId="28">
    <w:abstractNumId w:val="28"/>
  </w:num>
  <w:num w:numId="29">
    <w:abstractNumId w:val="31"/>
  </w:num>
  <w:num w:numId="30">
    <w:abstractNumId w:val="29"/>
  </w:num>
  <w:num w:numId="31">
    <w:abstractNumId w:val="26"/>
  </w:num>
  <w:num w:numId="32">
    <w:abstractNumId w:val="7"/>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07440"/>
    <w:rsid w:val="00001685"/>
    <w:rsid w:val="00002C65"/>
    <w:rsid w:val="00002FED"/>
    <w:rsid w:val="000131D2"/>
    <w:rsid w:val="00021FEF"/>
    <w:rsid w:val="00024C9F"/>
    <w:rsid w:val="0002503D"/>
    <w:rsid w:val="0004767E"/>
    <w:rsid w:val="00080C75"/>
    <w:rsid w:val="000976A1"/>
    <w:rsid w:val="000A5589"/>
    <w:rsid w:val="000A5BC2"/>
    <w:rsid w:val="000C1733"/>
    <w:rsid w:val="000D4336"/>
    <w:rsid w:val="000D62F0"/>
    <w:rsid w:val="000E52AA"/>
    <w:rsid w:val="000E5A7A"/>
    <w:rsid w:val="000F4034"/>
    <w:rsid w:val="000F4DAC"/>
    <w:rsid w:val="001014C2"/>
    <w:rsid w:val="00104D56"/>
    <w:rsid w:val="0011625D"/>
    <w:rsid w:val="0011674E"/>
    <w:rsid w:val="0011696D"/>
    <w:rsid w:val="00124851"/>
    <w:rsid w:val="0012710C"/>
    <w:rsid w:val="001332DE"/>
    <w:rsid w:val="001463A4"/>
    <w:rsid w:val="00146FA9"/>
    <w:rsid w:val="0015196F"/>
    <w:rsid w:val="00154E82"/>
    <w:rsid w:val="00163B40"/>
    <w:rsid w:val="001659B8"/>
    <w:rsid w:val="00176B13"/>
    <w:rsid w:val="00176B7E"/>
    <w:rsid w:val="00181E0D"/>
    <w:rsid w:val="0019246C"/>
    <w:rsid w:val="001B6389"/>
    <w:rsid w:val="001D266A"/>
    <w:rsid w:val="001D664C"/>
    <w:rsid w:val="001F0322"/>
    <w:rsid w:val="002020E0"/>
    <w:rsid w:val="00203030"/>
    <w:rsid w:val="00204370"/>
    <w:rsid w:val="0020686E"/>
    <w:rsid w:val="002131D5"/>
    <w:rsid w:val="00232525"/>
    <w:rsid w:val="00246C97"/>
    <w:rsid w:val="00254B13"/>
    <w:rsid w:val="00267166"/>
    <w:rsid w:val="002822C9"/>
    <w:rsid w:val="00285E4E"/>
    <w:rsid w:val="00291489"/>
    <w:rsid w:val="00296161"/>
    <w:rsid w:val="00296F7A"/>
    <w:rsid w:val="002A4640"/>
    <w:rsid w:val="002F24E1"/>
    <w:rsid w:val="003024EE"/>
    <w:rsid w:val="00320A90"/>
    <w:rsid w:val="00336B38"/>
    <w:rsid w:val="003372D4"/>
    <w:rsid w:val="003511BF"/>
    <w:rsid w:val="003555F9"/>
    <w:rsid w:val="00366189"/>
    <w:rsid w:val="00384BB9"/>
    <w:rsid w:val="00385398"/>
    <w:rsid w:val="003916F5"/>
    <w:rsid w:val="00393ACC"/>
    <w:rsid w:val="003953CE"/>
    <w:rsid w:val="003B5483"/>
    <w:rsid w:val="003B63EA"/>
    <w:rsid w:val="003B7663"/>
    <w:rsid w:val="003D04CB"/>
    <w:rsid w:val="003E133A"/>
    <w:rsid w:val="003E3E3D"/>
    <w:rsid w:val="003E6E16"/>
    <w:rsid w:val="003E7323"/>
    <w:rsid w:val="003F0DA0"/>
    <w:rsid w:val="004006A1"/>
    <w:rsid w:val="00404DD3"/>
    <w:rsid w:val="00414424"/>
    <w:rsid w:val="00420522"/>
    <w:rsid w:val="004213D1"/>
    <w:rsid w:val="00426BF6"/>
    <w:rsid w:val="0043639F"/>
    <w:rsid w:val="00444AD1"/>
    <w:rsid w:val="004470F0"/>
    <w:rsid w:val="00461839"/>
    <w:rsid w:val="0047098E"/>
    <w:rsid w:val="00471507"/>
    <w:rsid w:val="00485F8F"/>
    <w:rsid w:val="004B215A"/>
    <w:rsid w:val="004B53B6"/>
    <w:rsid w:val="004B6731"/>
    <w:rsid w:val="004B6EAC"/>
    <w:rsid w:val="004C6075"/>
    <w:rsid w:val="004E5BF9"/>
    <w:rsid w:val="004E74FD"/>
    <w:rsid w:val="004F3467"/>
    <w:rsid w:val="0050382E"/>
    <w:rsid w:val="00512693"/>
    <w:rsid w:val="00522E1B"/>
    <w:rsid w:val="005238E0"/>
    <w:rsid w:val="00533081"/>
    <w:rsid w:val="005333E5"/>
    <w:rsid w:val="00542385"/>
    <w:rsid w:val="00543B32"/>
    <w:rsid w:val="00546798"/>
    <w:rsid w:val="00550F38"/>
    <w:rsid w:val="00587055"/>
    <w:rsid w:val="00594635"/>
    <w:rsid w:val="00595F7A"/>
    <w:rsid w:val="005A0217"/>
    <w:rsid w:val="005A0642"/>
    <w:rsid w:val="005A2570"/>
    <w:rsid w:val="005A67E9"/>
    <w:rsid w:val="005A6FA7"/>
    <w:rsid w:val="005B2C06"/>
    <w:rsid w:val="005B3CF5"/>
    <w:rsid w:val="005C2DC1"/>
    <w:rsid w:val="005D0479"/>
    <w:rsid w:val="005D577C"/>
    <w:rsid w:val="005E4283"/>
    <w:rsid w:val="00603280"/>
    <w:rsid w:val="00605BB5"/>
    <w:rsid w:val="00622657"/>
    <w:rsid w:val="006379CC"/>
    <w:rsid w:val="0065566A"/>
    <w:rsid w:val="00655C51"/>
    <w:rsid w:val="00681A64"/>
    <w:rsid w:val="0068652D"/>
    <w:rsid w:val="00691372"/>
    <w:rsid w:val="0069188A"/>
    <w:rsid w:val="00693E15"/>
    <w:rsid w:val="006A4A70"/>
    <w:rsid w:val="006A4EFC"/>
    <w:rsid w:val="006A76A5"/>
    <w:rsid w:val="006A7BA9"/>
    <w:rsid w:val="006B14BC"/>
    <w:rsid w:val="006C4C43"/>
    <w:rsid w:val="006D048D"/>
    <w:rsid w:val="006D0578"/>
    <w:rsid w:val="006E0628"/>
    <w:rsid w:val="006E454A"/>
    <w:rsid w:val="006E7885"/>
    <w:rsid w:val="006F5FC4"/>
    <w:rsid w:val="00705A17"/>
    <w:rsid w:val="00733F82"/>
    <w:rsid w:val="00743B99"/>
    <w:rsid w:val="00747191"/>
    <w:rsid w:val="00750564"/>
    <w:rsid w:val="00760B75"/>
    <w:rsid w:val="00796CD1"/>
    <w:rsid w:val="007A3094"/>
    <w:rsid w:val="007A7A6C"/>
    <w:rsid w:val="007C03A4"/>
    <w:rsid w:val="007E10AD"/>
    <w:rsid w:val="007E3F48"/>
    <w:rsid w:val="007F3E7E"/>
    <w:rsid w:val="007F75AC"/>
    <w:rsid w:val="00801ECA"/>
    <w:rsid w:val="00805801"/>
    <w:rsid w:val="0081187A"/>
    <w:rsid w:val="008270BB"/>
    <w:rsid w:val="00827597"/>
    <w:rsid w:val="00833633"/>
    <w:rsid w:val="0085278D"/>
    <w:rsid w:val="00876776"/>
    <w:rsid w:val="00880A0D"/>
    <w:rsid w:val="0088363F"/>
    <w:rsid w:val="0089080A"/>
    <w:rsid w:val="00890F8E"/>
    <w:rsid w:val="00893752"/>
    <w:rsid w:val="008960AF"/>
    <w:rsid w:val="008C25F4"/>
    <w:rsid w:val="008C2983"/>
    <w:rsid w:val="008D2E82"/>
    <w:rsid w:val="008E2E26"/>
    <w:rsid w:val="00907440"/>
    <w:rsid w:val="009224DD"/>
    <w:rsid w:val="0092268E"/>
    <w:rsid w:val="00933019"/>
    <w:rsid w:val="009441D7"/>
    <w:rsid w:val="009442C5"/>
    <w:rsid w:val="0094549D"/>
    <w:rsid w:val="00950756"/>
    <w:rsid w:val="009547B5"/>
    <w:rsid w:val="00965B83"/>
    <w:rsid w:val="00966EE1"/>
    <w:rsid w:val="00972101"/>
    <w:rsid w:val="009775C8"/>
    <w:rsid w:val="0099101C"/>
    <w:rsid w:val="00995FBD"/>
    <w:rsid w:val="00996E59"/>
    <w:rsid w:val="009A47D2"/>
    <w:rsid w:val="009A62F0"/>
    <w:rsid w:val="009B23F1"/>
    <w:rsid w:val="009C07D7"/>
    <w:rsid w:val="009C3C80"/>
    <w:rsid w:val="009D4F0A"/>
    <w:rsid w:val="009F34B4"/>
    <w:rsid w:val="00A06DDB"/>
    <w:rsid w:val="00A074F7"/>
    <w:rsid w:val="00A10EE7"/>
    <w:rsid w:val="00A169A5"/>
    <w:rsid w:val="00A177DE"/>
    <w:rsid w:val="00A376F5"/>
    <w:rsid w:val="00A37A7B"/>
    <w:rsid w:val="00A400FF"/>
    <w:rsid w:val="00A419EF"/>
    <w:rsid w:val="00A64CB4"/>
    <w:rsid w:val="00A86B92"/>
    <w:rsid w:val="00A873FD"/>
    <w:rsid w:val="00A9503D"/>
    <w:rsid w:val="00AA371A"/>
    <w:rsid w:val="00AB0616"/>
    <w:rsid w:val="00AD4D59"/>
    <w:rsid w:val="00AD7262"/>
    <w:rsid w:val="00B0307B"/>
    <w:rsid w:val="00B06FF2"/>
    <w:rsid w:val="00B219E6"/>
    <w:rsid w:val="00B26F1F"/>
    <w:rsid w:val="00B42340"/>
    <w:rsid w:val="00B43D3D"/>
    <w:rsid w:val="00B51BC7"/>
    <w:rsid w:val="00B53DFA"/>
    <w:rsid w:val="00B64F6C"/>
    <w:rsid w:val="00B65CB5"/>
    <w:rsid w:val="00B7211E"/>
    <w:rsid w:val="00B81C0F"/>
    <w:rsid w:val="00BA351B"/>
    <w:rsid w:val="00BC0194"/>
    <w:rsid w:val="00BC220F"/>
    <w:rsid w:val="00BD3D70"/>
    <w:rsid w:val="00BE5091"/>
    <w:rsid w:val="00BE729F"/>
    <w:rsid w:val="00BF0BDE"/>
    <w:rsid w:val="00BF3884"/>
    <w:rsid w:val="00BF3A30"/>
    <w:rsid w:val="00BF445F"/>
    <w:rsid w:val="00BF7D9F"/>
    <w:rsid w:val="00C01C77"/>
    <w:rsid w:val="00C047A2"/>
    <w:rsid w:val="00C0525B"/>
    <w:rsid w:val="00C1333C"/>
    <w:rsid w:val="00C17C38"/>
    <w:rsid w:val="00C30C56"/>
    <w:rsid w:val="00C323B7"/>
    <w:rsid w:val="00C32F74"/>
    <w:rsid w:val="00C3748C"/>
    <w:rsid w:val="00C645DB"/>
    <w:rsid w:val="00C93C15"/>
    <w:rsid w:val="00C96B33"/>
    <w:rsid w:val="00C97D2B"/>
    <w:rsid w:val="00CA3151"/>
    <w:rsid w:val="00CB5BAB"/>
    <w:rsid w:val="00CC15A2"/>
    <w:rsid w:val="00CC75E6"/>
    <w:rsid w:val="00CC7D24"/>
    <w:rsid w:val="00CD21A6"/>
    <w:rsid w:val="00CD629E"/>
    <w:rsid w:val="00CE4E1E"/>
    <w:rsid w:val="00CE7C22"/>
    <w:rsid w:val="00CF2432"/>
    <w:rsid w:val="00CF3BEB"/>
    <w:rsid w:val="00D011A3"/>
    <w:rsid w:val="00D10482"/>
    <w:rsid w:val="00D11ABA"/>
    <w:rsid w:val="00D20D5A"/>
    <w:rsid w:val="00D37931"/>
    <w:rsid w:val="00D46C25"/>
    <w:rsid w:val="00D471FF"/>
    <w:rsid w:val="00D65A19"/>
    <w:rsid w:val="00D715DF"/>
    <w:rsid w:val="00D7265A"/>
    <w:rsid w:val="00D8660C"/>
    <w:rsid w:val="00D92584"/>
    <w:rsid w:val="00DA339E"/>
    <w:rsid w:val="00DA659C"/>
    <w:rsid w:val="00DB72C6"/>
    <w:rsid w:val="00DC3DA5"/>
    <w:rsid w:val="00DC49A1"/>
    <w:rsid w:val="00DD554F"/>
    <w:rsid w:val="00DD62FB"/>
    <w:rsid w:val="00DE2EC1"/>
    <w:rsid w:val="00DF45A5"/>
    <w:rsid w:val="00DF519E"/>
    <w:rsid w:val="00E209D0"/>
    <w:rsid w:val="00E23614"/>
    <w:rsid w:val="00E23ED8"/>
    <w:rsid w:val="00E2744D"/>
    <w:rsid w:val="00E3181E"/>
    <w:rsid w:val="00E32575"/>
    <w:rsid w:val="00E414DD"/>
    <w:rsid w:val="00E439D1"/>
    <w:rsid w:val="00E70C8D"/>
    <w:rsid w:val="00E70E66"/>
    <w:rsid w:val="00E806FF"/>
    <w:rsid w:val="00E81D31"/>
    <w:rsid w:val="00E84045"/>
    <w:rsid w:val="00E86368"/>
    <w:rsid w:val="00E939FE"/>
    <w:rsid w:val="00E96646"/>
    <w:rsid w:val="00EA55ED"/>
    <w:rsid w:val="00EA6F02"/>
    <w:rsid w:val="00EB3A58"/>
    <w:rsid w:val="00EE2BEB"/>
    <w:rsid w:val="00EE7522"/>
    <w:rsid w:val="00F03FA2"/>
    <w:rsid w:val="00F17E1B"/>
    <w:rsid w:val="00F31CE5"/>
    <w:rsid w:val="00F325BB"/>
    <w:rsid w:val="00F471E9"/>
    <w:rsid w:val="00F625B3"/>
    <w:rsid w:val="00F662E6"/>
    <w:rsid w:val="00F722F0"/>
    <w:rsid w:val="00F75F66"/>
    <w:rsid w:val="00F866DA"/>
    <w:rsid w:val="00F94E59"/>
    <w:rsid w:val="00FB0DDE"/>
    <w:rsid w:val="00FB1F5C"/>
    <w:rsid w:val="00FB5BAA"/>
    <w:rsid w:val="00FB7E2F"/>
    <w:rsid w:val="00FC1011"/>
    <w:rsid w:val="00FC7292"/>
    <w:rsid w:val="00FF5476"/>
    <w:rsid w:val="00FF6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DFA"/>
    <w:rPr>
      <w:lang w:val="sq-AL"/>
    </w:rPr>
  </w:style>
  <w:style w:type="paragraph" w:styleId="Heading1">
    <w:name w:val="heading 1"/>
    <w:basedOn w:val="Normal"/>
    <w:next w:val="Normal"/>
    <w:link w:val="Heading1Char"/>
    <w:uiPriority w:val="9"/>
    <w:qFormat/>
    <w:rsid w:val="00400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06A1"/>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44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440"/>
    <w:rPr>
      <w:rFonts w:ascii="Tahoma" w:hAnsi="Tahoma" w:cs="Tahoma"/>
      <w:sz w:val="16"/>
      <w:szCs w:val="16"/>
      <w:lang w:val="sq-AL"/>
    </w:rPr>
  </w:style>
  <w:style w:type="paragraph" w:styleId="ListParagraph">
    <w:name w:val="List Paragraph"/>
    <w:basedOn w:val="Normal"/>
    <w:uiPriority w:val="34"/>
    <w:qFormat/>
    <w:rsid w:val="00760B75"/>
    <w:pPr>
      <w:ind w:left="720"/>
      <w:contextualSpacing/>
    </w:pPr>
  </w:style>
  <w:style w:type="table" w:styleId="TableGrid">
    <w:name w:val="Table Grid"/>
    <w:basedOn w:val="TableNormal"/>
    <w:uiPriority w:val="59"/>
    <w:rsid w:val="0065566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59B8"/>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1659B8"/>
    <w:rPr>
      <w:lang w:val="sq-AL"/>
    </w:rPr>
  </w:style>
  <w:style w:type="paragraph" w:styleId="Footer">
    <w:name w:val="footer"/>
    <w:basedOn w:val="Normal"/>
    <w:link w:val="FooterChar"/>
    <w:uiPriority w:val="99"/>
    <w:unhideWhenUsed/>
    <w:rsid w:val="001659B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659B8"/>
    <w:rPr>
      <w:lang w:val="sq-AL"/>
    </w:rPr>
  </w:style>
  <w:style w:type="character" w:customStyle="1" w:styleId="Heading1Char">
    <w:name w:val="Heading 1 Char"/>
    <w:basedOn w:val="DefaultParagraphFont"/>
    <w:link w:val="Heading1"/>
    <w:uiPriority w:val="9"/>
    <w:rsid w:val="004006A1"/>
    <w:rPr>
      <w:rFonts w:asciiTheme="majorHAnsi" w:eastAsiaTheme="majorEastAsia" w:hAnsiTheme="majorHAnsi" w:cstheme="majorBidi"/>
      <w:b/>
      <w:bCs/>
      <w:color w:val="365F91" w:themeColor="accent1" w:themeShade="BF"/>
      <w:sz w:val="28"/>
      <w:szCs w:val="28"/>
      <w:lang w:val="sq-AL"/>
    </w:rPr>
  </w:style>
  <w:style w:type="character" w:customStyle="1" w:styleId="Heading2Char">
    <w:name w:val="Heading 2 Char"/>
    <w:basedOn w:val="DefaultParagraphFont"/>
    <w:link w:val="Heading2"/>
    <w:uiPriority w:val="9"/>
    <w:rsid w:val="004006A1"/>
    <w:rPr>
      <w:rFonts w:asciiTheme="majorHAnsi" w:eastAsiaTheme="majorEastAsia" w:hAnsiTheme="majorHAnsi" w:cstheme="majorBidi"/>
      <w:b/>
      <w:bCs/>
      <w:color w:val="000000" w:themeColor="text1"/>
      <w:sz w:val="26"/>
      <w:szCs w:val="26"/>
      <w:lang w:val="sq-AL"/>
    </w:rPr>
  </w:style>
  <w:style w:type="numbering" w:customStyle="1" w:styleId="NoList1">
    <w:name w:val="No List1"/>
    <w:next w:val="NoList"/>
    <w:uiPriority w:val="99"/>
    <w:semiHidden/>
    <w:unhideWhenUsed/>
    <w:rsid w:val="006E0628"/>
  </w:style>
  <w:style w:type="table" w:customStyle="1" w:styleId="TableGrid1">
    <w:name w:val="Table Grid1"/>
    <w:basedOn w:val="TableNormal"/>
    <w:next w:val="TableGrid"/>
    <w:uiPriority w:val="59"/>
    <w:rsid w:val="006E0628"/>
    <w:pPr>
      <w:spacing w:before="0" w:beforeAutospacing="0" w:after="0" w:afterAutospacing="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E0628"/>
    <w:pPr>
      <w:pBdr>
        <w:bottom w:val="single" w:sz="8" w:space="4" w:color="4F81BD" w:themeColor="accent1"/>
      </w:pBdr>
      <w:spacing w:before="0" w:beforeAutospacing="0" w:after="300" w:afterAutospacing="0" w:line="240" w:lineRule="auto"/>
      <w:contextualSpacing/>
      <w:jc w:val="left"/>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6E062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6E0628"/>
    <w:pPr>
      <w:spacing w:line="240" w:lineRule="auto"/>
      <w:jc w:val="left"/>
    </w:pPr>
    <w:rPr>
      <w:rFonts w:ascii="Times New Roman" w:eastAsia="Times New Roman" w:hAnsi="Times New Roman" w:cs="Times New Roman"/>
      <w:sz w:val="24"/>
      <w:szCs w:val="24"/>
      <w:lang w:val="en-US"/>
    </w:rPr>
  </w:style>
  <w:style w:type="paragraph" w:customStyle="1" w:styleId="Default">
    <w:name w:val="Default"/>
    <w:rsid w:val="006E0628"/>
    <w:pPr>
      <w:autoSpaceDE w:val="0"/>
      <w:autoSpaceDN w:val="0"/>
      <w:adjustRightInd w:val="0"/>
      <w:spacing w:before="0" w:beforeAutospacing="0" w:after="0" w:afterAutospacing="0" w:line="240" w:lineRule="auto"/>
      <w:jc w:val="left"/>
    </w:pPr>
    <w:rPr>
      <w:rFonts w:ascii="Times New Roman" w:hAnsi="Times New Roman" w:cs="Times New Roman"/>
      <w:color w:val="000000"/>
      <w:sz w:val="24"/>
      <w:szCs w:val="24"/>
    </w:rPr>
  </w:style>
  <w:style w:type="table" w:customStyle="1" w:styleId="MediumList21">
    <w:name w:val="Medium List 21"/>
    <w:basedOn w:val="TableNormal"/>
    <w:uiPriority w:val="66"/>
    <w:rsid w:val="006E0628"/>
    <w:pPr>
      <w:spacing w:before="0" w:beforeAutospacing="0" w:after="0" w:afterAutospacing="0"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2">
    <w:name w:val="Table Grid2"/>
    <w:basedOn w:val="TableNormal"/>
    <w:next w:val="TableGrid"/>
    <w:uiPriority w:val="59"/>
    <w:rsid w:val="00163B40"/>
    <w:pPr>
      <w:spacing w:before="0" w:beforeAutospacing="0" w:after="0" w:afterAutospacing="0" w:line="240" w:lineRule="auto"/>
      <w:jc w:val="left"/>
    </w:pPr>
    <w:rPr>
      <w:rFonts w:eastAsia="MS Minch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624857">
      <w:bodyDiv w:val="1"/>
      <w:marLeft w:val="0"/>
      <w:marRight w:val="0"/>
      <w:marTop w:val="0"/>
      <w:marBottom w:val="0"/>
      <w:divBdr>
        <w:top w:val="none" w:sz="0" w:space="0" w:color="auto"/>
        <w:left w:val="none" w:sz="0" w:space="0" w:color="auto"/>
        <w:bottom w:val="none" w:sz="0" w:space="0" w:color="auto"/>
        <w:right w:val="none" w:sz="0" w:space="0" w:color="auto"/>
      </w:divBdr>
    </w:div>
    <w:div w:id="303237808">
      <w:bodyDiv w:val="1"/>
      <w:marLeft w:val="0"/>
      <w:marRight w:val="0"/>
      <w:marTop w:val="0"/>
      <w:marBottom w:val="0"/>
      <w:divBdr>
        <w:top w:val="none" w:sz="0" w:space="0" w:color="auto"/>
        <w:left w:val="none" w:sz="0" w:space="0" w:color="auto"/>
        <w:bottom w:val="none" w:sz="0" w:space="0" w:color="auto"/>
        <w:right w:val="none" w:sz="0" w:space="0" w:color="auto"/>
      </w:divBdr>
    </w:div>
    <w:div w:id="343098725">
      <w:bodyDiv w:val="1"/>
      <w:marLeft w:val="0"/>
      <w:marRight w:val="0"/>
      <w:marTop w:val="0"/>
      <w:marBottom w:val="0"/>
      <w:divBdr>
        <w:top w:val="none" w:sz="0" w:space="0" w:color="auto"/>
        <w:left w:val="none" w:sz="0" w:space="0" w:color="auto"/>
        <w:bottom w:val="none" w:sz="0" w:space="0" w:color="auto"/>
        <w:right w:val="none" w:sz="0" w:space="0" w:color="auto"/>
      </w:divBdr>
    </w:div>
    <w:div w:id="363679522">
      <w:bodyDiv w:val="1"/>
      <w:marLeft w:val="0"/>
      <w:marRight w:val="0"/>
      <w:marTop w:val="0"/>
      <w:marBottom w:val="0"/>
      <w:divBdr>
        <w:top w:val="none" w:sz="0" w:space="0" w:color="auto"/>
        <w:left w:val="none" w:sz="0" w:space="0" w:color="auto"/>
        <w:bottom w:val="none" w:sz="0" w:space="0" w:color="auto"/>
        <w:right w:val="none" w:sz="0" w:space="0" w:color="auto"/>
      </w:divBdr>
    </w:div>
    <w:div w:id="379131256">
      <w:bodyDiv w:val="1"/>
      <w:marLeft w:val="0"/>
      <w:marRight w:val="0"/>
      <w:marTop w:val="0"/>
      <w:marBottom w:val="0"/>
      <w:divBdr>
        <w:top w:val="none" w:sz="0" w:space="0" w:color="auto"/>
        <w:left w:val="none" w:sz="0" w:space="0" w:color="auto"/>
        <w:bottom w:val="none" w:sz="0" w:space="0" w:color="auto"/>
        <w:right w:val="none" w:sz="0" w:space="0" w:color="auto"/>
      </w:divBdr>
    </w:div>
    <w:div w:id="397679577">
      <w:bodyDiv w:val="1"/>
      <w:marLeft w:val="0"/>
      <w:marRight w:val="0"/>
      <w:marTop w:val="0"/>
      <w:marBottom w:val="0"/>
      <w:divBdr>
        <w:top w:val="none" w:sz="0" w:space="0" w:color="auto"/>
        <w:left w:val="none" w:sz="0" w:space="0" w:color="auto"/>
        <w:bottom w:val="none" w:sz="0" w:space="0" w:color="auto"/>
        <w:right w:val="none" w:sz="0" w:space="0" w:color="auto"/>
      </w:divBdr>
    </w:div>
    <w:div w:id="481653219">
      <w:bodyDiv w:val="1"/>
      <w:marLeft w:val="0"/>
      <w:marRight w:val="0"/>
      <w:marTop w:val="0"/>
      <w:marBottom w:val="0"/>
      <w:divBdr>
        <w:top w:val="none" w:sz="0" w:space="0" w:color="auto"/>
        <w:left w:val="none" w:sz="0" w:space="0" w:color="auto"/>
        <w:bottom w:val="none" w:sz="0" w:space="0" w:color="auto"/>
        <w:right w:val="none" w:sz="0" w:space="0" w:color="auto"/>
      </w:divBdr>
    </w:div>
    <w:div w:id="631443850">
      <w:bodyDiv w:val="1"/>
      <w:marLeft w:val="0"/>
      <w:marRight w:val="0"/>
      <w:marTop w:val="0"/>
      <w:marBottom w:val="0"/>
      <w:divBdr>
        <w:top w:val="none" w:sz="0" w:space="0" w:color="auto"/>
        <w:left w:val="none" w:sz="0" w:space="0" w:color="auto"/>
        <w:bottom w:val="none" w:sz="0" w:space="0" w:color="auto"/>
        <w:right w:val="none" w:sz="0" w:space="0" w:color="auto"/>
      </w:divBdr>
    </w:div>
    <w:div w:id="685404588">
      <w:bodyDiv w:val="1"/>
      <w:marLeft w:val="0"/>
      <w:marRight w:val="0"/>
      <w:marTop w:val="0"/>
      <w:marBottom w:val="0"/>
      <w:divBdr>
        <w:top w:val="none" w:sz="0" w:space="0" w:color="auto"/>
        <w:left w:val="none" w:sz="0" w:space="0" w:color="auto"/>
        <w:bottom w:val="none" w:sz="0" w:space="0" w:color="auto"/>
        <w:right w:val="none" w:sz="0" w:space="0" w:color="auto"/>
      </w:divBdr>
    </w:div>
    <w:div w:id="793403396">
      <w:bodyDiv w:val="1"/>
      <w:marLeft w:val="0"/>
      <w:marRight w:val="0"/>
      <w:marTop w:val="0"/>
      <w:marBottom w:val="0"/>
      <w:divBdr>
        <w:top w:val="none" w:sz="0" w:space="0" w:color="auto"/>
        <w:left w:val="none" w:sz="0" w:space="0" w:color="auto"/>
        <w:bottom w:val="none" w:sz="0" w:space="0" w:color="auto"/>
        <w:right w:val="none" w:sz="0" w:space="0" w:color="auto"/>
      </w:divBdr>
    </w:div>
    <w:div w:id="827669860">
      <w:bodyDiv w:val="1"/>
      <w:marLeft w:val="0"/>
      <w:marRight w:val="0"/>
      <w:marTop w:val="0"/>
      <w:marBottom w:val="0"/>
      <w:divBdr>
        <w:top w:val="none" w:sz="0" w:space="0" w:color="auto"/>
        <w:left w:val="none" w:sz="0" w:space="0" w:color="auto"/>
        <w:bottom w:val="none" w:sz="0" w:space="0" w:color="auto"/>
        <w:right w:val="none" w:sz="0" w:space="0" w:color="auto"/>
      </w:divBdr>
    </w:div>
    <w:div w:id="830947319">
      <w:bodyDiv w:val="1"/>
      <w:marLeft w:val="0"/>
      <w:marRight w:val="0"/>
      <w:marTop w:val="0"/>
      <w:marBottom w:val="0"/>
      <w:divBdr>
        <w:top w:val="none" w:sz="0" w:space="0" w:color="auto"/>
        <w:left w:val="none" w:sz="0" w:space="0" w:color="auto"/>
        <w:bottom w:val="none" w:sz="0" w:space="0" w:color="auto"/>
        <w:right w:val="none" w:sz="0" w:space="0" w:color="auto"/>
      </w:divBdr>
    </w:div>
    <w:div w:id="848064449">
      <w:bodyDiv w:val="1"/>
      <w:marLeft w:val="0"/>
      <w:marRight w:val="0"/>
      <w:marTop w:val="0"/>
      <w:marBottom w:val="0"/>
      <w:divBdr>
        <w:top w:val="none" w:sz="0" w:space="0" w:color="auto"/>
        <w:left w:val="none" w:sz="0" w:space="0" w:color="auto"/>
        <w:bottom w:val="none" w:sz="0" w:space="0" w:color="auto"/>
        <w:right w:val="none" w:sz="0" w:space="0" w:color="auto"/>
      </w:divBdr>
    </w:div>
    <w:div w:id="967588454">
      <w:bodyDiv w:val="1"/>
      <w:marLeft w:val="0"/>
      <w:marRight w:val="0"/>
      <w:marTop w:val="0"/>
      <w:marBottom w:val="0"/>
      <w:divBdr>
        <w:top w:val="none" w:sz="0" w:space="0" w:color="auto"/>
        <w:left w:val="none" w:sz="0" w:space="0" w:color="auto"/>
        <w:bottom w:val="none" w:sz="0" w:space="0" w:color="auto"/>
        <w:right w:val="none" w:sz="0" w:space="0" w:color="auto"/>
      </w:divBdr>
    </w:div>
    <w:div w:id="981929696">
      <w:bodyDiv w:val="1"/>
      <w:marLeft w:val="0"/>
      <w:marRight w:val="0"/>
      <w:marTop w:val="0"/>
      <w:marBottom w:val="0"/>
      <w:divBdr>
        <w:top w:val="none" w:sz="0" w:space="0" w:color="auto"/>
        <w:left w:val="none" w:sz="0" w:space="0" w:color="auto"/>
        <w:bottom w:val="none" w:sz="0" w:space="0" w:color="auto"/>
        <w:right w:val="none" w:sz="0" w:space="0" w:color="auto"/>
      </w:divBdr>
    </w:div>
    <w:div w:id="1088691174">
      <w:bodyDiv w:val="1"/>
      <w:marLeft w:val="0"/>
      <w:marRight w:val="0"/>
      <w:marTop w:val="0"/>
      <w:marBottom w:val="0"/>
      <w:divBdr>
        <w:top w:val="none" w:sz="0" w:space="0" w:color="auto"/>
        <w:left w:val="none" w:sz="0" w:space="0" w:color="auto"/>
        <w:bottom w:val="none" w:sz="0" w:space="0" w:color="auto"/>
        <w:right w:val="none" w:sz="0" w:space="0" w:color="auto"/>
      </w:divBdr>
    </w:div>
    <w:div w:id="1200320095">
      <w:bodyDiv w:val="1"/>
      <w:marLeft w:val="0"/>
      <w:marRight w:val="0"/>
      <w:marTop w:val="0"/>
      <w:marBottom w:val="0"/>
      <w:divBdr>
        <w:top w:val="none" w:sz="0" w:space="0" w:color="auto"/>
        <w:left w:val="none" w:sz="0" w:space="0" w:color="auto"/>
        <w:bottom w:val="none" w:sz="0" w:space="0" w:color="auto"/>
        <w:right w:val="none" w:sz="0" w:space="0" w:color="auto"/>
      </w:divBdr>
    </w:div>
    <w:div w:id="1259145323">
      <w:bodyDiv w:val="1"/>
      <w:marLeft w:val="0"/>
      <w:marRight w:val="0"/>
      <w:marTop w:val="0"/>
      <w:marBottom w:val="0"/>
      <w:divBdr>
        <w:top w:val="none" w:sz="0" w:space="0" w:color="auto"/>
        <w:left w:val="none" w:sz="0" w:space="0" w:color="auto"/>
        <w:bottom w:val="none" w:sz="0" w:space="0" w:color="auto"/>
        <w:right w:val="none" w:sz="0" w:space="0" w:color="auto"/>
      </w:divBdr>
    </w:div>
    <w:div w:id="1332444159">
      <w:bodyDiv w:val="1"/>
      <w:marLeft w:val="0"/>
      <w:marRight w:val="0"/>
      <w:marTop w:val="0"/>
      <w:marBottom w:val="0"/>
      <w:divBdr>
        <w:top w:val="none" w:sz="0" w:space="0" w:color="auto"/>
        <w:left w:val="none" w:sz="0" w:space="0" w:color="auto"/>
        <w:bottom w:val="none" w:sz="0" w:space="0" w:color="auto"/>
        <w:right w:val="none" w:sz="0" w:space="0" w:color="auto"/>
      </w:divBdr>
    </w:div>
    <w:div w:id="1392732207">
      <w:bodyDiv w:val="1"/>
      <w:marLeft w:val="0"/>
      <w:marRight w:val="0"/>
      <w:marTop w:val="0"/>
      <w:marBottom w:val="0"/>
      <w:divBdr>
        <w:top w:val="none" w:sz="0" w:space="0" w:color="auto"/>
        <w:left w:val="none" w:sz="0" w:space="0" w:color="auto"/>
        <w:bottom w:val="none" w:sz="0" w:space="0" w:color="auto"/>
        <w:right w:val="none" w:sz="0" w:space="0" w:color="auto"/>
      </w:divBdr>
    </w:div>
    <w:div w:id="1494642339">
      <w:bodyDiv w:val="1"/>
      <w:marLeft w:val="0"/>
      <w:marRight w:val="0"/>
      <w:marTop w:val="0"/>
      <w:marBottom w:val="0"/>
      <w:divBdr>
        <w:top w:val="none" w:sz="0" w:space="0" w:color="auto"/>
        <w:left w:val="none" w:sz="0" w:space="0" w:color="auto"/>
        <w:bottom w:val="none" w:sz="0" w:space="0" w:color="auto"/>
        <w:right w:val="none" w:sz="0" w:space="0" w:color="auto"/>
      </w:divBdr>
    </w:div>
    <w:div w:id="1559508337">
      <w:bodyDiv w:val="1"/>
      <w:marLeft w:val="0"/>
      <w:marRight w:val="0"/>
      <w:marTop w:val="0"/>
      <w:marBottom w:val="0"/>
      <w:divBdr>
        <w:top w:val="none" w:sz="0" w:space="0" w:color="auto"/>
        <w:left w:val="none" w:sz="0" w:space="0" w:color="auto"/>
        <w:bottom w:val="none" w:sz="0" w:space="0" w:color="auto"/>
        <w:right w:val="none" w:sz="0" w:space="0" w:color="auto"/>
      </w:divBdr>
    </w:div>
    <w:div w:id="1577662353">
      <w:bodyDiv w:val="1"/>
      <w:marLeft w:val="0"/>
      <w:marRight w:val="0"/>
      <w:marTop w:val="0"/>
      <w:marBottom w:val="0"/>
      <w:divBdr>
        <w:top w:val="none" w:sz="0" w:space="0" w:color="auto"/>
        <w:left w:val="none" w:sz="0" w:space="0" w:color="auto"/>
        <w:bottom w:val="none" w:sz="0" w:space="0" w:color="auto"/>
        <w:right w:val="none" w:sz="0" w:space="0" w:color="auto"/>
      </w:divBdr>
    </w:div>
    <w:div w:id="1587349836">
      <w:bodyDiv w:val="1"/>
      <w:marLeft w:val="0"/>
      <w:marRight w:val="0"/>
      <w:marTop w:val="0"/>
      <w:marBottom w:val="0"/>
      <w:divBdr>
        <w:top w:val="none" w:sz="0" w:space="0" w:color="auto"/>
        <w:left w:val="none" w:sz="0" w:space="0" w:color="auto"/>
        <w:bottom w:val="none" w:sz="0" w:space="0" w:color="auto"/>
        <w:right w:val="none" w:sz="0" w:space="0" w:color="auto"/>
      </w:divBdr>
    </w:div>
    <w:div w:id="1640456076">
      <w:bodyDiv w:val="1"/>
      <w:marLeft w:val="0"/>
      <w:marRight w:val="0"/>
      <w:marTop w:val="0"/>
      <w:marBottom w:val="0"/>
      <w:divBdr>
        <w:top w:val="none" w:sz="0" w:space="0" w:color="auto"/>
        <w:left w:val="none" w:sz="0" w:space="0" w:color="auto"/>
        <w:bottom w:val="none" w:sz="0" w:space="0" w:color="auto"/>
        <w:right w:val="none" w:sz="0" w:space="0" w:color="auto"/>
      </w:divBdr>
    </w:div>
    <w:div w:id="1660227357">
      <w:bodyDiv w:val="1"/>
      <w:marLeft w:val="0"/>
      <w:marRight w:val="0"/>
      <w:marTop w:val="0"/>
      <w:marBottom w:val="0"/>
      <w:divBdr>
        <w:top w:val="none" w:sz="0" w:space="0" w:color="auto"/>
        <w:left w:val="none" w:sz="0" w:space="0" w:color="auto"/>
        <w:bottom w:val="none" w:sz="0" w:space="0" w:color="auto"/>
        <w:right w:val="none" w:sz="0" w:space="0" w:color="auto"/>
      </w:divBdr>
    </w:div>
    <w:div w:id="1752461089">
      <w:bodyDiv w:val="1"/>
      <w:marLeft w:val="0"/>
      <w:marRight w:val="0"/>
      <w:marTop w:val="0"/>
      <w:marBottom w:val="0"/>
      <w:divBdr>
        <w:top w:val="none" w:sz="0" w:space="0" w:color="auto"/>
        <w:left w:val="none" w:sz="0" w:space="0" w:color="auto"/>
        <w:bottom w:val="none" w:sz="0" w:space="0" w:color="auto"/>
        <w:right w:val="none" w:sz="0" w:space="0" w:color="auto"/>
      </w:divBdr>
    </w:div>
    <w:div w:id="1797217478">
      <w:bodyDiv w:val="1"/>
      <w:marLeft w:val="0"/>
      <w:marRight w:val="0"/>
      <w:marTop w:val="0"/>
      <w:marBottom w:val="0"/>
      <w:divBdr>
        <w:top w:val="none" w:sz="0" w:space="0" w:color="auto"/>
        <w:left w:val="none" w:sz="0" w:space="0" w:color="auto"/>
        <w:bottom w:val="none" w:sz="0" w:space="0" w:color="auto"/>
        <w:right w:val="none" w:sz="0" w:space="0" w:color="auto"/>
      </w:divBdr>
    </w:div>
    <w:div w:id="1836719649">
      <w:bodyDiv w:val="1"/>
      <w:marLeft w:val="0"/>
      <w:marRight w:val="0"/>
      <w:marTop w:val="0"/>
      <w:marBottom w:val="0"/>
      <w:divBdr>
        <w:top w:val="none" w:sz="0" w:space="0" w:color="auto"/>
        <w:left w:val="none" w:sz="0" w:space="0" w:color="auto"/>
        <w:bottom w:val="none" w:sz="0" w:space="0" w:color="auto"/>
        <w:right w:val="none" w:sz="0" w:space="0" w:color="auto"/>
      </w:divBdr>
    </w:div>
    <w:div w:id="2039774108">
      <w:bodyDiv w:val="1"/>
      <w:marLeft w:val="0"/>
      <w:marRight w:val="0"/>
      <w:marTop w:val="0"/>
      <w:marBottom w:val="0"/>
      <w:divBdr>
        <w:top w:val="none" w:sz="0" w:space="0" w:color="auto"/>
        <w:left w:val="none" w:sz="0" w:space="0" w:color="auto"/>
        <w:bottom w:val="none" w:sz="0" w:space="0" w:color="auto"/>
        <w:right w:val="none" w:sz="0" w:space="0" w:color="auto"/>
      </w:divBdr>
    </w:div>
    <w:div w:id="2097626729">
      <w:bodyDiv w:val="1"/>
      <w:marLeft w:val="0"/>
      <w:marRight w:val="0"/>
      <w:marTop w:val="0"/>
      <w:marBottom w:val="0"/>
      <w:divBdr>
        <w:top w:val="none" w:sz="0" w:space="0" w:color="auto"/>
        <w:left w:val="none" w:sz="0" w:space="0" w:color="auto"/>
        <w:bottom w:val="none" w:sz="0" w:space="0" w:color="auto"/>
        <w:right w:val="none" w:sz="0" w:space="0" w:color="auto"/>
      </w:divBdr>
    </w:div>
    <w:div w:id="21373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plotArea>
      <c:layout/>
      <c:barChart>
        <c:barDir val="col"/>
        <c:grouping val="stacked"/>
        <c:ser>
          <c:idx val="0"/>
          <c:order val="0"/>
          <c:tx>
            <c:strRef>
              <c:f>Sheet1!$B$1</c:f>
              <c:strCache>
                <c:ptCount val="1"/>
                <c:pt idx="0">
                  <c:v>Përshkrimi i punes me pal</c:v>
                </c:pt>
              </c:strCache>
            </c:strRef>
          </c:tx>
          <c:dLbls>
            <c:showVal val="1"/>
          </c:dLbls>
          <c:cat>
            <c:strRef>
              <c:f>Sheet1!$A$2:$A$3</c:f>
              <c:strCache>
                <c:ptCount val="2"/>
                <c:pt idx="0">
                  <c:v>Rregullimi i dokumentave për penzion</c:v>
                </c:pt>
                <c:pt idx="1">
                  <c:v>Pushime  dhjetë ditë për familjar të deshmorëve</c:v>
                </c:pt>
              </c:strCache>
            </c:strRef>
          </c:cat>
          <c:val>
            <c:numRef>
              <c:f>Sheet1!$B$2:$B$3</c:f>
              <c:numCache>
                <c:formatCode>General</c:formatCode>
                <c:ptCount val="2"/>
                <c:pt idx="0">
                  <c:v>22</c:v>
                </c:pt>
                <c:pt idx="1">
                  <c:v>34</c:v>
                </c:pt>
              </c:numCache>
            </c:numRef>
          </c:val>
        </c:ser>
        <c:overlap val="100"/>
        <c:axId val="170557824"/>
        <c:axId val="170560128"/>
      </c:barChart>
      <c:catAx>
        <c:axId val="170557824"/>
        <c:scaling>
          <c:orientation val="minMax"/>
        </c:scaling>
        <c:axPos val="b"/>
        <c:tickLblPos val="nextTo"/>
        <c:crossAx val="170560128"/>
        <c:crosses val="autoZero"/>
        <c:auto val="1"/>
        <c:lblAlgn val="ctr"/>
        <c:lblOffset val="100"/>
      </c:catAx>
      <c:valAx>
        <c:axId val="170560128"/>
        <c:scaling>
          <c:orientation val="minMax"/>
        </c:scaling>
        <c:axPos val="l"/>
        <c:majorGridlines/>
        <c:numFmt formatCode="General" sourceLinked="1"/>
        <c:tickLblPos val="nextTo"/>
        <c:crossAx val="170557824"/>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view3D>
      <c:rAngAx val="1"/>
    </c:view3D>
    <c:plotArea>
      <c:layout/>
      <c:bar3DChart>
        <c:barDir val="col"/>
        <c:grouping val="stacked"/>
        <c:ser>
          <c:idx val="0"/>
          <c:order val="0"/>
          <c:tx>
            <c:strRef>
              <c:f>Sheet1!$B$1</c:f>
              <c:strCache>
                <c:ptCount val="1"/>
                <c:pt idx="0">
                  <c:v>Përshkrimi i punes me palë</c:v>
                </c:pt>
              </c:strCache>
            </c:strRef>
          </c:tx>
          <c:dLbls>
            <c:showVal val="1"/>
          </c:dLbls>
          <c:cat>
            <c:strRef>
              <c:f>Sheet1!$A$2:$A$5</c:f>
              <c:strCache>
                <c:ptCount val="4"/>
                <c:pt idx="0">
                  <c:v>Vertetim që personi është në jetë</c:v>
                </c:pt>
                <c:pt idx="1">
                  <c:v>Vertetim për shtesa të fëmijëve</c:v>
                </c:pt>
                <c:pt idx="2">
                  <c:v>Vertetim për mbajtjen e anëtarit të familjes</c:v>
                </c:pt>
                <c:pt idx="3">
                  <c:v>vertetime të ndryshme</c:v>
                </c:pt>
              </c:strCache>
            </c:strRef>
          </c:cat>
          <c:val>
            <c:numRef>
              <c:f>Sheet1!$B$2:$B$5</c:f>
              <c:numCache>
                <c:formatCode>General</c:formatCode>
                <c:ptCount val="4"/>
                <c:pt idx="0">
                  <c:v>461</c:v>
                </c:pt>
                <c:pt idx="1">
                  <c:v>95</c:v>
                </c:pt>
                <c:pt idx="2">
                  <c:v>6</c:v>
                </c:pt>
                <c:pt idx="3">
                  <c:v>51</c:v>
                </c:pt>
              </c:numCache>
            </c:numRef>
          </c:val>
        </c:ser>
        <c:gapWidth val="95"/>
        <c:gapDepth val="95"/>
        <c:shape val="cylinder"/>
        <c:axId val="171917312"/>
        <c:axId val="171920000"/>
        <c:axId val="0"/>
      </c:bar3DChart>
      <c:catAx>
        <c:axId val="171917312"/>
        <c:scaling>
          <c:orientation val="minMax"/>
        </c:scaling>
        <c:axPos val="b"/>
        <c:majorTickMark val="none"/>
        <c:tickLblPos val="nextTo"/>
        <c:crossAx val="171920000"/>
        <c:crosses val="autoZero"/>
        <c:auto val="1"/>
        <c:lblAlgn val="ctr"/>
        <c:lblOffset val="100"/>
      </c:catAx>
      <c:valAx>
        <c:axId val="171920000"/>
        <c:scaling>
          <c:orientation val="minMax"/>
        </c:scaling>
        <c:axPos val="l"/>
        <c:majorGridlines/>
        <c:numFmt formatCode="General" sourceLinked="1"/>
        <c:majorTickMark val="none"/>
        <c:tickLblPos val="nextTo"/>
        <c:crossAx val="171917312"/>
        <c:crosses val="autoZero"/>
        <c:crossBetween val="between"/>
      </c:valAx>
      <c:dTable>
        <c:showHorzBorder val="1"/>
        <c:showVertBorder val="1"/>
        <c:showOutline val="1"/>
        <c:showKeys val="1"/>
      </c:dTable>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Sheet1!$B$1</c:f>
              <c:strCache>
                <c:ptCount val="1"/>
                <c:pt idx="0">
                  <c:v>nr.pac.me pickim nga rriqrat</c:v>
                </c:pt>
              </c:strCache>
            </c:strRef>
          </c:tx>
          <c:dLbls>
            <c:showVal val="1"/>
          </c:dLbls>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Sheet1!$B$2:$B$10</c:f>
              <c:numCache>
                <c:formatCode>General</c:formatCode>
                <c:ptCount val="9"/>
                <c:pt idx="0">
                  <c:v>1343</c:v>
                </c:pt>
                <c:pt idx="1">
                  <c:v>1219</c:v>
                </c:pt>
                <c:pt idx="2">
                  <c:v>1472</c:v>
                </c:pt>
                <c:pt idx="3">
                  <c:v>2686</c:v>
                </c:pt>
                <c:pt idx="4">
                  <c:v>2201</c:v>
                </c:pt>
                <c:pt idx="5">
                  <c:v>1445</c:v>
                </c:pt>
                <c:pt idx="6">
                  <c:v>1160</c:v>
                </c:pt>
                <c:pt idx="7">
                  <c:v>912</c:v>
                </c:pt>
                <c:pt idx="8">
                  <c:v>1234</c:v>
                </c:pt>
              </c:numCache>
            </c:numRef>
          </c:val>
        </c:ser>
        <c:ser>
          <c:idx val="1"/>
          <c:order val="1"/>
          <c:tx>
            <c:strRef>
              <c:f>Sheet1!$C$1</c:f>
              <c:strCache>
                <c:ptCount val="1"/>
                <c:pt idx="0">
                  <c:v>te udhezuar ne kliniken infektive</c:v>
                </c:pt>
              </c:strCache>
            </c:strRef>
          </c:tx>
          <c:dLbls>
            <c:dLbl>
              <c:idx val="3"/>
              <c:layout>
                <c:manualLayout>
                  <c:x val="-1.2269938650306744E-2"/>
                  <c:y val="0"/>
                </c:manualLayout>
              </c:layout>
              <c:showVal val="1"/>
            </c:dLbl>
            <c:spPr>
              <a:solidFill>
                <a:schemeClr val="bg1"/>
              </a:solidFill>
            </c:spPr>
            <c:showVal val="1"/>
          </c:dLbls>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Sheet1!$C$2:$C$10</c:f>
              <c:numCache>
                <c:formatCode>General</c:formatCode>
                <c:ptCount val="9"/>
                <c:pt idx="0">
                  <c:v>63</c:v>
                </c:pt>
                <c:pt idx="1">
                  <c:v>36</c:v>
                </c:pt>
                <c:pt idx="2">
                  <c:v>62</c:v>
                </c:pt>
                <c:pt idx="3">
                  <c:v>101</c:v>
                </c:pt>
                <c:pt idx="4">
                  <c:v>44</c:v>
                </c:pt>
                <c:pt idx="5">
                  <c:v>30</c:v>
                </c:pt>
                <c:pt idx="6">
                  <c:v>18</c:v>
                </c:pt>
                <c:pt idx="7">
                  <c:v>9</c:v>
                </c:pt>
                <c:pt idx="8">
                  <c:v>9</c:v>
                </c:pt>
              </c:numCache>
            </c:numRef>
          </c:val>
        </c:ser>
        <c:ser>
          <c:idx val="2"/>
          <c:order val="2"/>
          <c:tx>
            <c:strRef>
              <c:f>Sheet1!$D$1</c:f>
              <c:strCache>
                <c:ptCount val="1"/>
                <c:pt idx="0">
                  <c:v>exitus per periudhen 2010-2018</c:v>
                </c:pt>
              </c:strCache>
            </c:strRef>
          </c:tx>
          <c:dLbls>
            <c:dLbl>
              <c:idx val="2"/>
              <c:layout>
                <c:manualLayout>
                  <c:x val="0"/>
                  <c:y val="0"/>
                </c:manualLayout>
              </c:layout>
              <c:showVal val="1"/>
            </c:dLbl>
            <c:dLbl>
              <c:idx val="3"/>
              <c:layout>
                <c:manualLayout>
                  <c:x val="0"/>
                  <c:y val="-2.1080368906455992E-2"/>
                </c:manualLayout>
              </c:layout>
              <c:showVal val="1"/>
            </c:dLbl>
            <c:spPr>
              <a:solidFill>
                <a:schemeClr val="accent3">
                  <a:lumMod val="75000"/>
                </a:schemeClr>
              </a:solidFill>
            </c:spPr>
            <c:showVal val="1"/>
          </c:dLbls>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Sheet1!$D$2:$D$10</c:f>
              <c:numCache>
                <c:formatCode>General</c:formatCode>
                <c:ptCount val="9"/>
                <c:pt idx="0">
                  <c:v>2</c:v>
                </c:pt>
                <c:pt idx="1">
                  <c:v>0</c:v>
                </c:pt>
                <c:pt idx="2">
                  <c:v>1</c:v>
                </c:pt>
                <c:pt idx="3">
                  <c:v>6</c:v>
                </c:pt>
                <c:pt idx="4">
                  <c:v>0</c:v>
                </c:pt>
                <c:pt idx="5">
                  <c:v>0</c:v>
                </c:pt>
                <c:pt idx="6">
                  <c:v>0</c:v>
                </c:pt>
                <c:pt idx="7">
                  <c:v>0</c:v>
                </c:pt>
                <c:pt idx="8">
                  <c:v>0</c:v>
                </c:pt>
              </c:numCache>
            </c:numRef>
          </c:val>
        </c:ser>
        <c:dLbls>
          <c:showVal val="1"/>
        </c:dLbls>
        <c:gapWidth val="75"/>
        <c:shape val="box"/>
        <c:axId val="172422272"/>
        <c:axId val="172423808"/>
        <c:axId val="0"/>
      </c:bar3DChart>
      <c:catAx>
        <c:axId val="172422272"/>
        <c:scaling>
          <c:orientation val="minMax"/>
        </c:scaling>
        <c:axPos val="b"/>
        <c:numFmt formatCode="General" sourceLinked="1"/>
        <c:majorTickMark val="none"/>
        <c:tickLblPos val="nextTo"/>
        <c:crossAx val="172423808"/>
        <c:crosses val="autoZero"/>
        <c:auto val="1"/>
        <c:lblAlgn val="ctr"/>
        <c:lblOffset val="100"/>
      </c:catAx>
      <c:valAx>
        <c:axId val="172423808"/>
        <c:scaling>
          <c:orientation val="minMax"/>
        </c:scaling>
        <c:axPos val="l"/>
        <c:numFmt formatCode="General" sourceLinked="1"/>
        <c:majorTickMark val="none"/>
        <c:tickLblPos val="nextTo"/>
        <c:crossAx val="172422272"/>
        <c:crosses val="autoZero"/>
        <c:crossBetween val="between"/>
      </c:valAx>
    </c:plotArea>
    <c:legend>
      <c:legendPos val="b"/>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percentStacked"/>
        <c:ser>
          <c:idx val="0"/>
          <c:order val="0"/>
          <c:tx>
            <c:strRef>
              <c:f>Sheet1!$B$1</c:f>
              <c:strCache>
                <c:ptCount val="1"/>
                <c:pt idx="0">
                  <c:v>Vizitat Gjinekologjike 2017-2018</c:v>
                </c:pt>
              </c:strCache>
            </c:strRef>
          </c:tx>
          <c:dLbls>
            <c:showVal val="1"/>
          </c:dLbls>
          <c:cat>
            <c:numRef>
              <c:f>Sheet1!$A$2:$A$3</c:f>
              <c:numCache>
                <c:formatCode>General</c:formatCode>
                <c:ptCount val="2"/>
                <c:pt idx="0">
                  <c:v>2017</c:v>
                </c:pt>
                <c:pt idx="1">
                  <c:v>2018</c:v>
                </c:pt>
              </c:numCache>
            </c:numRef>
          </c:cat>
          <c:val>
            <c:numRef>
              <c:f>Sheet1!$B$2:$B$3</c:f>
              <c:numCache>
                <c:formatCode>General</c:formatCode>
                <c:ptCount val="2"/>
                <c:pt idx="0">
                  <c:v>7507</c:v>
                </c:pt>
                <c:pt idx="1">
                  <c:v>7452</c:v>
                </c:pt>
              </c:numCache>
            </c:numRef>
          </c:val>
        </c:ser>
        <c:overlap val="100"/>
        <c:axId val="47597824"/>
        <c:axId val="22532096"/>
      </c:barChart>
      <c:catAx>
        <c:axId val="47597824"/>
        <c:scaling>
          <c:orientation val="minMax"/>
        </c:scaling>
        <c:axPos val="b"/>
        <c:numFmt formatCode="General" sourceLinked="1"/>
        <c:tickLblPos val="nextTo"/>
        <c:crossAx val="22532096"/>
        <c:crosses val="autoZero"/>
        <c:auto val="1"/>
        <c:lblAlgn val="ctr"/>
        <c:lblOffset val="100"/>
      </c:catAx>
      <c:valAx>
        <c:axId val="22532096"/>
        <c:scaling>
          <c:orientation val="minMax"/>
        </c:scaling>
        <c:axPos val="l"/>
        <c:majorGridlines/>
        <c:numFmt formatCode="0%" sourceLinked="1"/>
        <c:tickLblPos val="nextTo"/>
        <c:crossAx val="4759782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percentStacked"/>
        <c:ser>
          <c:idx val="0"/>
          <c:order val="0"/>
          <c:tx>
            <c:strRef>
              <c:f>Sheet1!$B$1</c:f>
              <c:strCache>
                <c:ptCount val="1"/>
                <c:pt idx="0">
                  <c:v>Vaksinimi 2017-2018</c:v>
                </c:pt>
              </c:strCache>
            </c:strRef>
          </c:tx>
          <c:dLbls>
            <c:showVal val="1"/>
          </c:dLbls>
          <c:cat>
            <c:numRef>
              <c:f>Sheet1!$A$2:$A$3</c:f>
              <c:numCache>
                <c:formatCode>General</c:formatCode>
                <c:ptCount val="2"/>
                <c:pt idx="0">
                  <c:v>2017</c:v>
                </c:pt>
                <c:pt idx="1">
                  <c:v>2018</c:v>
                </c:pt>
              </c:numCache>
            </c:numRef>
          </c:cat>
          <c:val>
            <c:numRef>
              <c:f>Sheet1!$B$2:$B$3</c:f>
              <c:numCache>
                <c:formatCode>General</c:formatCode>
                <c:ptCount val="2"/>
                <c:pt idx="0">
                  <c:v>13181</c:v>
                </c:pt>
                <c:pt idx="1">
                  <c:v>11447</c:v>
                </c:pt>
              </c:numCache>
            </c:numRef>
          </c:val>
        </c:ser>
        <c:overlap val="100"/>
        <c:axId val="22502784"/>
        <c:axId val="47604864"/>
      </c:barChart>
      <c:catAx>
        <c:axId val="22502784"/>
        <c:scaling>
          <c:orientation val="minMax"/>
        </c:scaling>
        <c:axPos val="b"/>
        <c:numFmt formatCode="General" sourceLinked="1"/>
        <c:tickLblPos val="nextTo"/>
        <c:crossAx val="47604864"/>
        <c:crosses val="autoZero"/>
        <c:auto val="1"/>
        <c:lblAlgn val="ctr"/>
        <c:lblOffset val="100"/>
      </c:catAx>
      <c:valAx>
        <c:axId val="47604864"/>
        <c:scaling>
          <c:orientation val="minMax"/>
        </c:scaling>
        <c:axPos val="l"/>
        <c:majorGridlines/>
        <c:numFmt formatCode="0%" sourceLinked="1"/>
        <c:tickLblPos val="nextTo"/>
        <c:crossAx val="22502784"/>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sz="1200"/>
              <a:t>QMF</a:t>
            </a:r>
            <a:r>
              <a:rPr lang="en-US" sz="1200" baseline="0"/>
              <a:t> KIJEVE 3500 PACIENTE PER VIZITE MJEKESORE(1199 pac.)</a:t>
            </a:r>
            <a:endParaRPr lang="en-US" sz="1200"/>
          </a:p>
        </c:rich>
      </c:tx>
    </c:title>
    <c:plotArea>
      <c:layout/>
      <c:barChart>
        <c:barDir val="col"/>
        <c:grouping val="stacked"/>
        <c:ser>
          <c:idx val="0"/>
          <c:order val="0"/>
          <c:tx>
            <c:strRef>
              <c:f>Sheet1!$B$1</c:f>
              <c:strCache>
                <c:ptCount val="1"/>
                <c:pt idx="0">
                  <c:v>Series 1</c:v>
                </c:pt>
              </c:strCache>
            </c:strRef>
          </c:tx>
          <c:dLbls>
            <c:dLbl>
              <c:idx val="2"/>
              <c:layout>
                <c:manualLayout>
                  <c:x val="7.8598591843726797E-17"/>
                  <c:y val="-4.4871794871794893E-2"/>
                </c:manualLayout>
              </c:layout>
              <c:showVal val="1"/>
            </c:dLbl>
            <c:dLbl>
              <c:idx val="3"/>
              <c:layout>
                <c:manualLayout>
                  <c:x val="-4.2872454448017513E-3"/>
                  <c:y val="-4.4871794871794893E-2"/>
                </c:manualLayout>
              </c:layout>
              <c:showVal val="1"/>
            </c:dLbl>
            <c:showVal val="1"/>
          </c:dLbls>
          <c:cat>
            <c:strRef>
              <c:f>Sheet1!$A$2:$A$5</c:f>
              <c:strCache>
                <c:ptCount val="4"/>
                <c:pt idx="1">
                  <c:v>Pac. nga K. Kline</c:v>
                </c:pt>
                <c:pt idx="2">
                  <c:v>Pac. nga K.Drenas</c:v>
                </c:pt>
                <c:pt idx="3">
                  <c:v>Pac. kalimtare</c:v>
                </c:pt>
              </c:strCache>
            </c:strRef>
          </c:cat>
          <c:val>
            <c:numRef>
              <c:f>Sheet1!$B$2:$B$5</c:f>
              <c:numCache>
                <c:formatCode>General</c:formatCode>
                <c:ptCount val="4"/>
                <c:pt idx="1">
                  <c:v>1146</c:v>
                </c:pt>
                <c:pt idx="2">
                  <c:v>31</c:v>
                </c:pt>
                <c:pt idx="3">
                  <c:v>22</c:v>
                </c:pt>
              </c:numCache>
            </c:numRef>
          </c:val>
        </c:ser>
        <c:ser>
          <c:idx val="1"/>
          <c:order val="1"/>
          <c:tx>
            <c:strRef>
              <c:f>Sheet1!$C$1</c:f>
              <c:strCache>
                <c:ptCount val="1"/>
                <c:pt idx="0">
                  <c:v>Column1</c:v>
                </c:pt>
              </c:strCache>
            </c:strRef>
          </c:tx>
          <c:dLbls>
            <c:showVal val="1"/>
          </c:dLbls>
          <c:cat>
            <c:strRef>
              <c:f>Sheet1!$A$2:$A$5</c:f>
              <c:strCache>
                <c:ptCount val="4"/>
                <c:pt idx="1">
                  <c:v>Pac. nga K. Kline</c:v>
                </c:pt>
                <c:pt idx="2">
                  <c:v>Pac. nga K.Drenas</c:v>
                </c:pt>
                <c:pt idx="3">
                  <c:v>Pac. kalimtare</c:v>
                </c:pt>
              </c:strCache>
            </c:strRef>
          </c:cat>
          <c:val>
            <c:numRef>
              <c:f>Sheet1!$C$2:$C$5</c:f>
            </c:numRef>
          </c:val>
        </c:ser>
        <c:ser>
          <c:idx val="2"/>
          <c:order val="2"/>
          <c:tx>
            <c:strRef>
              <c:f>Sheet1!$D$1</c:f>
              <c:strCache>
                <c:ptCount val="1"/>
                <c:pt idx="0">
                  <c:v>Series 3</c:v>
                </c:pt>
              </c:strCache>
            </c:strRef>
          </c:tx>
          <c:dLbls>
            <c:showVal val="1"/>
          </c:dLbls>
          <c:cat>
            <c:strRef>
              <c:f>Sheet1!$A$2:$A$5</c:f>
              <c:strCache>
                <c:ptCount val="4"/>
                <c:pt idx="1">
                  <c:v>Pac. nga K. Kline</c:v>
                </c:pt>
                <c:pt idx="2">
                  <c:v>Pac. nga K.Drenas</c:v>
                </c:pt>
                <c:pt idx="3">
                  <c:v>Pac. kalimtare</c:v>
                </c:pt>
              </c:strCache>
            </c:strRef>
          </c:cat>
          <c:val>
            <c:numRef>
              <c:f>Sheet1!$D$2:$D$5</c:f>
            </c:numRef>
          </c:val>
        </c:ser>
        <c:dLbls>
          <c:showVal val="1"/>
        </c:dLbls>
        <c:gapWidth val="95"/>
        <c:overlap val="100"/>
        <c:axId val="47803392"/>
        <c:axId val="47817472"/>
      </c:barChart>
      <c:catAx>
        <c:axId val="47803392"/>
        <c:scaling>
          <c:orientation val="minMax"/>
        </c:scaling>
        <c:axPos val="b"/>
        <c:majorTickMark val="none"/>
        <c:tickLblPos val="nextTo"/>
        <c:crossAx val="47817472"/>
        <c:crosses val="autoZero"/>
        <c:auto val="1"/>
        <c:lblAlgn val="ctr"/>
        <c:lblOffset val="100"/>
      </c:catAx>
      <c:valAx>
        <c:axId val="47817472"/>
        <c:scaling>
          <c:orientation val="minMax"/>
        </c:scaling>
        <c:delete val="1"/>
        <c:axPos val="l"/>
        <c:numFmt formatCode="General" sourceLinked="1"/>
        <c:tickLblPos val="none"/>
        <c:crossAx val="47803392"/>
        <c:crosses val="autoZero"/>
        <c:crossBetween val="between"/>
      </c:valAx>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sz="1200"/>
              <a:t>QKMF</a:t>
            </a:r>
            <a:r>
              <a:rPr lang="en-US" sz="1200" baseline="0"/>
              <a:t> MALISHEVE 10.000 PACIENTE PER VIZITE MJEKESORE(577 pac.)</a:t>
            </a:r>
            <a:endParaRPr lang="en-US" sz="1200"/>
          </a:p>
        </c:rich>
      </c:tx>
    </c:title>
    <c:plotArea>
      <c:layout/>
      <c:barChart>
        <c:barDir val="col"/>
        <c:grouping val="stacked"/>
        <c:ser>
          <c:idx val="0"/>
          <c:order val="0"/>
          <c:tx>
            <c:strRef>
              <c:f>Sheet1!$B$1</c:f>
              <c:strCache>
                <c:ptCount val="1"/>
                <c:pt idx="0">
                  <c:v>Series 1</c:v>
                </c:pt>
              </c:strCache>
            </c:strRef>
          </c:tx>
          <c:dLbls>
            <c:dLbl>
              <c:idx val="1"/>
              <c:layout>
                <c:manualLayout>
                  <c:x val="0"/>
                  <c:y val="6.4412238325282306E-3"/>
                </c:manualLayout>
              </c:layout>
              <c:showVal val="1"/>
            </c:dLbl>
            <c:dLbl>
              <c:idx val="2"/>
              <c:layout>
                <c:manualLayout>
                  <c:x val="-1.3422818791946341E-2"/>
                  <c:y val="-5.7971014492753624E-2"/>
                </c:manualLayout>
              </c:layout>
              <c:showVal val="1"/>
            </c:dLbl>
            <c:dLbl>
              <c:idx val="3"/>
              <c:layout>
                <c:manualLayout>
                  <c:x val="-4.4742729306487834E-3"/>
                  <c:y val="-6.4412238325282228E-2"/>
                </c:manualLayout>
              </c:layout>
              <c:showVal val="1"/>
            </c:dLbl>
            <c:showVal val="1"/>
          </c:dLbls>
          <c:cat>
            <c:strRef>
              <c:f>Sheet1!$A$2:$A$5</c:f>
              <c:strCache>
                <c:ptCount val="4"/>
                <c:pt idx="1">
                  <c:v>Pac.nga K. Drenas</c:v>
                </c:pt>
                <c:pt idx="2">
                  <c:v>Pac.nga K. Kline</c:v>
                </c:pt>
                <c:pt idx="3">
                  <c:v>Pac. kalimtare</c:v>
                </c:pt>
              </c:strCache>
            </c:strRef>
          </c:cat>
          <c:val>
            <c:numRef>
              <c:f>Sheet1!$B$2:$B$5</c:f>
              <c:numCache>
                <c:formatCode>General</c:formatCode>
                <c:ptCount val="4"/>
                <c:pt idx="1">
                  <c:v>187</c:v>
                </c:pt>
                <c:pt idx="2">
                  <c:v>78</c:v>
                </c:pt>
                <c:pt idx="3">
                  <c:v>312</c:v>
                </c:pt>
              </c:numCache>
            </c:numRef>
          </c:val>
        </c:ser>
        <c:ser>
          <c:idx val="1"/>
          <c:order val="1"/>
          <c:tx>
            <c:strRef>
              <c:f>Sheet1!$C$1</c:f>
              <c:strCache>
                <c:ptCount val="1"/>
                <c:pt idx="0">
                  <c:v>Series 2</c:v>
                </c:pt>
              </c:strCache>
            </c:strRef>
          </c:tx>
          <c:dLbls>
            <c:showVal val="1"/>
          </c:dLbls>
          <c:cat>
            <c:strRef>
              <c:f>Sheet1!$A$2:$A$5</c:f>
              <c:strCache>
                <c:ptCount val="4"/>
                <c:pt idx="1">
                  <c:v>Pac.nga K. Drenas</c:v>
                </c:pt>
                <c:pt idx="2">
                  <c:v>Pac.nga K. Kline</c:v>
                </c:pt>
                <c:pt idx="3">
                  <c:v>Pac. kalimtare</c:v>
                </c:pt>
              </c:strCache>
            </c:strRef>
          </c:cat>
          <c:val>
            <c:numRef>
              <c:f>Sheet1!$C$2:$C$5</c:f>
              <c:numCache>
                <c:formatCode>General</c:formatCode>
                <c:ptCount val="4"/>
              </c:numCache>
            </c:numRef>
          </c:val>
        </c:ser>
        <c:gapWidth val="95"/>
        <c:overlap val="100"/>
        <c:axId val="47821568"/>
        <c:axId val="47823104"/>
      </c:barChart>
      <c:catAx>
        <c:axId val="47821568"/>
        <c:scaling>
          <c:orientation val="minMax"/>
        </c:scaling>
        <c:axPos val="b"/>
        <c:majorTickMark val="none"/>
        <c:tickLblPos val="nextTo"/>
        <c:crossAx val="47823104"/>
        <c:crosses val="autoZero"/>
        <c:auto val="1"/>
        <c:lblAlgn val="ctr"/>
        <c:lblOffset val="100"/>
      </c:catAx>
      <c:valAx>
        <c:axId val="47823104"/>
        <c:scaling>
          <c:orientation val="minMax"/>
        </c:scaling>
        <c:delete val="1"/>
        <c:axPos val="l"/>
        <c:numFmt formatCode="General" sourceLinked="1"/>
        <c:tickLblPos val="none"/>
        <c:crossAx val="47821568"/>
        <c:crosses val="autoZero"/>
        <c:crossBetween val="between"/>
      </c:valAx>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sz="1100"/>
              <a:t>NUMRI</a:t>
            </a:r>
            <a:r>
              <a:rPr lang="en-US" sz="1100" baseline="0"/>
              <a:t> I PACIENTEVE NE STOMATOLOGJI 2015-2018</a:t>
            </a:r>
            <a:endParaRPr lang="en-US" sz="1100"/>
          </a:p>
        </c:rich>
      </c:tx>
      <c:layout>
        <c:manualLayout>
          <c:xMode val="edge"/>
          <c:yMode val="edge"/>
          <c:x val="0.23267759562841517"/>
          <c:y val="0"/>
        </c:manualLayout>
      </c:layout>
    </c:title>
    <c:plotArea>
      <c:layout/>
      <c:barChart>
        <c:barDir val="col"/>
        <c:grouping val="clustered"/>
        <c:ser>
          <c:idx val="0"/>
          <c:order val="0"/>
          <c:tx>
            <c:strRef>
              <c:f>Sheet1!$B$1</c:f>
              <c:strCache>
                <c:ptCount val="1"/>
                <c:pt idx="0">
                  <c:v>NR.PAC</c:v>
                </c:pt>
              </c:strCache>
            </c:strRef>
          </c:tx>
          <c:cat>
            <c:strRef>
              <c:f>Sheet1!$A$2:$A$5</c:f>
              <c:strCache>
                <c:ptCount val="4"/>
                <c:pt idx="0">
                  <c:v>VITI 2015</c:v>
                </c:pt>
                <c:pt idx="1">
                  <c:v>VITI 2016</c:v>
                </c:pt>
                <c:pt idx="2">
                  <c:v>VITI 2017</c:v>
                </c:pt>
                <c:pt idx="3">
                  <c:v>VITI 2018</c:v>
                </c:pt>
              </c:strCache>
            </c:strRef>
          </c:cat>
          <c:val>
            <c:numRef>
              <c:f>Sheet1!$B$2:$B$5</c:f>
              <c:numCache>
                <c:formatCode>General</c:formatCode>
                <c:ptCount val="4"/>
                <c:pt idx="0">
                  <c:v>8127</c:v>
                </c:pt>
                <c:pt idx="1">
                  <c:v>7832</c:v>
                </c:pt>
                <c:pt idx="2">
                  <c:v>7927</c:v>
                </c:pt>
                <c:pt idx="3">
                  <c:v>7996</c:v>
                </c:pt>
              </c:numCache>
            </c:numRef>
          </c:val>
        </c:ser>
        <c:ser>
          <c:idx val="1"/>
          <c:order val="1"/>
          <c:tx>
            <c:strRef>
              <c:f>Sheet1!$C$1</c:f>
              <c:strCache>
                <c:ptCount val="1"/>
                <c:pt idx="0">
                  <c:v>EXTENSIONE</c:v>
                </c:pt>
              </c:strCache>
            </c:strRef>
          </c:tx>
          <c:cat>
            <c:strRef>
              <c:f>Sheet1!$A$2:$A$5</c:f>
              <c:strCache>
                <c:ptCount val="4"/>
                <c:pt idx="0">
                  <c:v>VITI 2015</c:v>
                </c:pt>
                <c:pt idx="1">
                  <c:v>VITI 2016</c:v>
                </c:pt>
                <c:pt idx="2">
                  <c:v>VITI 2017</c:v>
                </c:pt>
                <c:pt idx="3">
                  <c:v>VITI 2018</c:v>
                </c:pt>
              </c:strCache>
            </c:strRef>
          </c:cat>
          <c:val>
            <c:numRef>
              <c:f>Sheet1!$C$2:$C$5</c:f>
              <c:numCache>
                <c:formatCode>General</c:formatCode>
                <c:ptCount val="4"/>
                <c:pt idx="0">
                  <c:v>4193</c:v>
                </c:pt>
                <c:pt idx="1">
                  <c:v>4348</c:v>
                </c:pt>
                <c:pt idx="2">
                  <c:v>4539</c:v>
                </c:pt>
                <c:pt idx="3">
                  <c:v>4390</c:v>
                </c:pt>
              </c:numCache>
            </c:numRef>
          </c:val>
        </c:ser>
        <c:ser>
          <c:idx val="2"/>
          <c:order val="2"/>
          <c:tx>
            <c:strRef>
              <c:f>Sheet1!$D$1</c:f>
              <c:strCache>
                <c:ptCount val="1"/>
                <c:pt idx="0">
                  <c:v>SHERBIME TJERA</c:v>
                </c:pt>
              </c:strCache>
            </c:strRef>
          </c:tx>
          <c:cat>
            <c:strRef>
              <c:f>Sheet1!$A$2:$A$5</c:f>
              <c:strCache>
                <c:ptCount val="4"/>
                <c:pt idx="0">
                  <c:v>VITI 2015</c:v>
                </c:pt>
                <c:pt idx="1">
                  <c:v>VITI 2016</c:v>
                </c:pt>
                <c:pt idx="2">
                  <c:v>VITI 2017</c:v>
                </c:pt>
                <c:pt idx="3">
                  <c:v>VITI 2018</c:v>
                </c:pt>
              </c:strCache>
            </c:strRef>
          </c:cat>
          <c:val>
            <c:numRef>
              <c:f>Sheet1!$D$2:$D$5</c:f>
              <c:numCache>
                <c:formatCode>General</c:formatCode>
                <c:ptCount val="4"/>
                <c:pt idx="0">
                  <c:v>3030</c:v>
                </c:pt>
                <c:pt idx="1">
                  <c:v>2495</c:v>
                </c:pt>
                <c:pt idx="2">
                  <c:v>2129</c:v>
                </c:pt>
                <c:pt idx="3">
                  <c:v>2112</c:v>
                </c:pt>
              </c:numCache>
            </c:numRef>
          </c:val>
        </c:ser>
        <c:ser>
          <c:idx val="3"/>
          <c:order val="3"/>
          <c:tx>
            <c:strRef>
              <c:f>Sheet1!$E$1</c:f>
              <c:strCache>
                <c:ptCount val="1"/>
                <c:pt idx="0">
                  <c:v>MBUSHJE</c:v>
                </c:pt>
              </c:strCache>
            </c:strRef>
          </c:tx>
          <c:cat>
            <c:strRef>
              <c:f>Sheet1!$A$2:$A$5</c:f>
              <c:strCache>
                <c:ptCount val="4"/>
                <c:pt idx="0">
                  <c:v>VITI 2015</c:v>
                </c:pt>
                <c:pt idx="1">
                  <c:v>VITI 2016</c:v>
                </c:pt>
                <c:pt idx="2">
                  <c:v>VITI 2017</c:v>
                </c:pt>
                <c:pt idx="3">
                  <c:v>VITI 2018</c:v>
                </c:pt>
              </c:strCache>
            </c:strRef>
          </c:cat>
          <c:val>
            <c:numRef>
              <c:f>Sheet1!$E$2:$E$5</c:f>
              <c:numCache>
                <c:formatCode>General</c:formatCode>
                <c:ptCount val="4"/>
                <c:pt idx="0">
                  <c:v>904</c:v>
                </c:pt>
                <c:pt idx="1">
                  <c:v>989</c:v>
                </c:pt>
                <c:pt idx="2">
                  <c:v>1256</c:v>
                </c:pt>
                <c:pt idx="3">
                  <c:v>1494</c:v>
                </c:pt>
              </c:numCache>
            </c:numRef>
          </c:val>
        </c:ser>
        <c:axId val="47960832"/>
        <c:axId val="47962368"/>
      </c:barChart>
      <c:catAx>
        <c:axId val="47960832"/>
        <c:scaling>
          <c:orientation val="minMax"/>
        </c:scaling>
        <c:axPos val="b"/>
        <c:majorTickMark val="none"/>
        <c:tickLblPos val="nextTo"/>
        <c:crossAx val="47962368"/>
        <c:crosses val="autoZero"/>
        <c:auto val="1"/>
        <c:lblAlgn val="ctr"/>
        <c:lblOffset val="100"/>
      </c:catAx>
      <c:valAx>
        <c:axId val="47962368"/>
        <c:scaling>
          <c:orientation val="minMax"/>
        </c:scaling>
        <c:axPos val="l"/>
        <c:majorGridlines/>
        <c:numFmt formatCode="General" sourceLinked="1"/>
        <c:majorTickMark val="none"/>
        <c:tickLblPos val="nextTo"/>
        <c:crossAx val="47960832"/>
        <c:crosses val="autoZero"/>
        <c:crossBetween val="between"/>
      </c:valAx>
      <c:dTable>
        <c:showHorzBorder val="1"/>
        <c:showVertBorder val="1"/>
        <c:showOutline val="1"/>
        <c:showKeys val="1"/>
      </c:dTable>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560CF-24E5-4233-B2ED-95BB7F50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5505</Words>
  <Characters>31380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10</dc:creator>
  <cp:lastModifiedBy>Artan</cp:lastModifiedBy>
  <cp:revision>3</cp:revision>
  <cp:lastPrinted>2017-08-28T20:04:00Z</cp:lastPrinted>
  <dcterms:created xsi:type="dcterms:W3CDTF">2019-02-07T10:35:00Z</dcterms:created>
  <dcterms:modified xsi:type="dcterms:W3CDTF">2019-02-07T10:42:00Z</dcterms:modified>
</cp:coreProperties>
</file>