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4067" w14:textId="77777777"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EC6DCD" wp14:editId="583D1D00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794FE" w14:textId="77777777" w:rsidR="00103C65" w:rsidRDefault="00103C65" w:rsidP="00103C65">
                              <w:r>
                                <w:object w:dxaOrig="1290" w:dyaOrig="1335" w14:anchorId="72386EC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1pt">
                                    <v:imagedata r:id="rId8" o:title=""/>
                                  </v:shape>
                                  <o:OLEObject Type="Embed" ProgID="MSPhotoEd.3" ShapeID="_x0000_i1026" DrawAspect="Content" ObjectID="_179886918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47A12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14ABF084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2336A19E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01E2DD94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Orahovac/Municipality Rahovec</w:t>
                              </w:r>
                            </w:p>
                            <w:p w14:paraId="775B2C90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FC97A2F" w14:textId="77777777"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14:paraId="6F61672A" w14:textId="77777777"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06BFAD79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26EAE23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B1B2A83" w14:textId="77777777"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931F6" w14:textId="77777777"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9FF2FF8" wp14:editId="4DE02F3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6DCD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432794FE" w14:textId="77777777" w:rsidR="00103C65" w:rsidRDefault="00103C65" w:rsidP="00103C65">
                        <w:r>
                          <w:object w:dxaOrig="1290" w:dyaOrig="1335" w14:anchorId="72386ECA">
                            <v:shape id="_x0000_i1026" type="#_x0000_t75" style="width:54.65pt;height:56pt">
                              <v:imagedata r:id="rId11" o:title=""/>
                            </v:shape>
                            <o:OLEObject Type="Embed" ProgID="MSPhotoEd.3" ShapeID="_x0000_i1026" DrawAspect="Content" ObjectID="_176690219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647A12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14ABF084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2336A19E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01E2DD94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775B2C90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C97A2F" w14:textId="77777777"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14:paraId="6F61672A" w14:textId="77777777"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06BFAD79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026EAE23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B1B2A83" w14:textId="77777777"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6E931F6" w14:textId="77777777"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79FF2FF8" wp14:editId="4DE02F3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97A821" w14:textId="77777777"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3B19C571" w14:textId="77777777"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66B85684" w14:textId="77777777" w:rsidR="00103C65" w:rsidRPr="006204B0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48DBF752" w14:textId="77777777" w:rsidR="00C41E09" w:rsidRPr="006204B0" w:rsidRDefault="00C41E09" w:rsidP="00E91199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39ABD7CF" w14:textId="77777777"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6204B0" w14:paraId="1B08DA4C" w14:textId="77777777" w:rsidTr="00311363">
        <w:tc>
          <w:tcPr>
            <w:tcW w:w="1458" w:type="dxa"/>
          </w:tcPr>
          <w:p w14:paraId="108303EF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14:paraId="0D3A923D" w14:textId="70E5E08D" w:rsidR="00103C65" w:rsidRPr="006204B0" w:rsidRDefault="007D2636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1</w:t>
            </w:r>
            <w:r w:rsidR="00703B0C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6</w:t>
            </w:r>
            <w:r w:rsidR="00086913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01</w:t>
            </w:r>
            <w:r w:rsidR="00794724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</w:t>
            </w:r>
            <w:r w:rsidR="00D81307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3C65" w:rsidRPr="006204B0" w14:paraId="27C347EA" w14:textId="77777777" w:rsidTr="00311363">
        <w:tc>
          <w:tcPr>
            <w:tcW w:w="1458" w:type="dxa"/>
          </w:tcPr>
          <w:p w14:paraId="3DAB4890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14:paraId="6F0B8391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</w:p>
        </w:tc>
      </w:tr>
      <w:tr w:rsidR="00103C65" w:rsidRPr="006204B0" w14:paraId="634FC5CE" w14:textId="77777777" w:rsidTr="00311363">
        <w:tc>
          <w:tcPr>
            <w:tcW w:w="1458" w:type="dxa"/>
          </w:tcPr>
          <w:p w14:paraId="09AAA7C4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14:paraId="72F2AFD0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6204B0" w14:paraId="239CF262" w14:textId="77777777" w:rsidTr="00311363">
        <w:tc>
          <w:tcPr>
            <w:tcW w:w="1458" w:type="dxa"/>
          </w:tcPr>
          <w:p w14:paraId="06646ACC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14:paraId="5561CA5B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  <w:tr w:rsidR="00103C65" w:rsidRPr="006204B0" w14:paraId="6F74BACF" w14:textId="77777777" w:rsidTr="00311363">
        <w:tc>
          <w:tcPr>
            <w:tcW w:w="1458" w:type="dxa"/>
          </w:tcPr>
          <w:p w14:paraId="570B4D9A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14:paraId="67ACE908" w14:textId="5C76F983" w:rsidR="00103C65" w:rsidRPr="006204B0" w:rsidRDefault="00794724" w:rsidP="00385DD6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>
              <w:rPr>
                <w:rFonts w:ascii="Garamond" w:eastAsia="MS Mincho" w:hAnsi="Garamond"/>
                <w:sz w:val="24"/>
                <w:szCs w:val="24"/>
              </w:rPr>
              <w:t xml:space="preserve">Raporti nga takimi i 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>dyt</w:t>
            </w:r>
            <w:r w:rsidR="00C91C46">
              <w:rPr>
                <w:rFonts w:ascii="Garamond" w:eastAsia="MS Mincho" w:hAnsi="Garamond"/>
                <w:sz w:val="24"/>
                <w:szCs w:val="24"/>
              </w:rPr>
              <w:t>ë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 xml:space="preserve"> publik</w:t>
            </w:r>
            <w:r w:rsidR="00C91C46">
              <w:rPr>
                <w:rFonts w:ascii="Garamond" w:eastAsia="MS Mincho" w:hAnsi="Garamond"/>
                <w:sz w:val="24"/>
                <w:szCs w:val="24"/>
              </w:rPr>
              <w:t xml:space="preserve"> i kryetarit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 xml:space="preserve"> të komunës</w:t>
            </w:r>
          </w:p>
        </w:tc>
      </w:tr>
    </w:tbl>
    <w:p w14:paraId="6C2F8E68" w14:textId="77777777" w:rsidR="00C41E09" w:rsidRDefault="00103C65" w:rsidP="00E91199">
      <w:pPr>
        <w:spacing w:after="160" w:line="259" w:lineRule="auto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sz w:val="24"/>
          <w:szCs w:val="24"/>
        </w:rPr>
        <w:t xml:space="preserve"> </w:t>
      </w:r>
    </w:p>
    <w:p w14:paraId="77772BAE" w14:textId="77777777" w:rsidR="006C57ED" w:rsidRPr="00E91199" w:rsidRDefault="006C57ED" w:rsidP="00E91199">
      <w:pPr>
        <w:spacing w:after="160" w:line="259" w:lineRule="auto"/>
        <w:rPr>
          <w:rFonts w:ascii="Garamond" w:eastAsia="MS Mincho" w:hAnsi="Garamond"/>
          <w:color w:val="505046" w:themeColor="dark2"/>
          <w:sz w:val="24"/>
          <w:szCs w:val="24"/>
        </w:rPr>
      </w:pPr>
    </w:p>
    <w:p w14:paraId="31D3B4D0" w14:textId="04023297" w:rsidR="00DB400C" w:rsidRPr="006204B0" w:rsidRDefault="00794724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TAKIMI I </w:t>
      </w:r>
      <w:r w:rsidR="00F06E29">
        <w:rPr>
          <w:rFonts w:ascii="Garamond" w:eastAsia="Times New Roman" w:hAnsi="Garamond" w:cs="Times New Roman"/>
          <w:b/>
          <w:sz w:val="24"/>
          <w:szCs w:val="24"/>
          <w:lang w:eastAsia="sq-AL"/>
        </w:rPr>
        <w:t>DYT</w:t>
      </w:r>
      <w:r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Ë </w:t>
      </w:r>
      <w:r w:rsidR="00E91199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 I KRYETARIT TË KOMUNËS</w:t>
      </w:r>
    </w:p>
    <w:p w14:paraId="21CC5A1E" w14:textId="77777777" w:rsidR="00DB400C" w:rsidRPr="006204B0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37AA0079" w14:textId="5480AC7A" w:rsidR="00F00284" w:rsidRPr="008F750B" w:rsidRDefault="00F00284" w:rsidP="00C91C46">
      <w:pPr>
        <w:jc w:val="both"/>
        <w:rPr>
          <w:rFonts w:ascii="Times New Roman" w:hAnsi="Times New Roman" w:cs="Times New Roman"/>
          <w:sz w:val="24"/>
          <w:szCs w:val="24"/>
        </w:rPr>
      </w:pPr>
      <w:r w:rsidRPr="00174F5D">
        <w:rPr>
          <w:rFonts w:ascii="Times New Roman" w:hAnsi="Times New Roman" w:cs="Times New Roman"/>
          <w:sz w:val="24"/>
          <w:szCs w:val="24"/>
        </w:rPr>
        <w:t>Më datë</w:t>
      </w:r>
      <w:r w:rsidR="00794724" w:rsidRPr="00174F5D">
        <w:rPr>
          <w:rFonts w:ascii="Times New Roman" w:hAnsi="Times New Roman" w:cs="Times New Roman"/>
          <w:sz w:val="24"/>
          <w:szCs w:val="24"/>
        </w:rPr>
        <w:t xml:space="preserve">: </w:t>
      </w:r>
      <w:r w:rsidR="00A91F1A">
        <w:rPr>
          <w:rFonts w:ascii="Times New Roman" w:hAnsi="Times New Roman" w:cs="Times New Roman"/>
          <w:sz w:val="24"/>
          <w:szCs w:val="24"/>
        </w:rPr>
        <w:t>19</w:t>
      </w:r>
      <w:r w:rsidR="00794724" w:rsidRPr="00174F5D">
        <w:rPr>
          <w:rFonts w:ascii="Times New Roman" w:hAnsi="Times New Roman" w:cs="Times New Roman"/>
          <w:sz w:val="24"/>
          <w:szCs w:val="24"/>
        </w:rPr>
        <w:t>.</w:t>
      </w:r>
      <w:r w:rsidR="00F06E29">
        <w:rPr>
          <w:rFonts w:ascii="Times New Roman" w:hAnsi="Times New Roman" w:cs="Times New Roman"/>
          <w:sz w:val="24"/>
          <w:szCs w:val="24"/>
        </w:rPr>
        <w:t>12</w:t>
      </w:r>
      <w:r w:rsidR="00794724" w:rsidRPr="00174F5D">
        <w:rPr>
          <w:rFonts w:ascii="Times New Roman" w:hAnsi="Times New Roman" w:cs="Times New Roman"/>
          <w:sz w:val="24"/>
          <w:szCs w:val="24"/>
        </w:rPr>
        <w:t>.202</w:t>
      </w:r>
      <w:r w:rsidR="00A91F1A">
        <w:rPr>
          <w:rFonts w:ascii="Times New Roman" w:hAnsi="Times New Roman" w:cs="Times New Roman"/>
          <w:sz w:val="24"/>
          <w:szCs w:val="24"/>
        </w:rPr>
        <w:t>4</w:t>
      </w:r>
      <w:r w:rsidR="00E91199" w:rsidRPr="00174F5D">
        <w:rPr>
          <w:rFonts w:ascii="Times New Roman" w:hAnsi="Times New Roman" w:cs="Times New Roman"/>
          <w:sz w:val="24"/>
          <w:szCs w:val="24"/>
        </w:rPr>
        <w:t xml:space="preserve"> mbahet takimi</w:t>
      </w:r>
      <w:r w:rsidR="00597E4B" w:rsidRPr="00174F5D">
        <w:rPr>
          <w:rFonts w:ascii="Times New Roman" w:hAnsi="Times New Roman" w:cs="Times New Roman"/>
          <w:sz w:val="24"/>
          <w:szCs w:val="24"/>
        </w:rPr>
        <w:t xml:space="preserve"> publik në sallën e Kuvendit Komunal</w:t>
      </w:r>
      <w:r w:rsidRPr="006204B0">
        <w:rPr>
          <w:rFonts w:ascii="Garamond" w:eastAsia="Calibri" w:hAnsi="Garamond" w:cs="Times New Roman"/>
          <w:noProof/>
          <w:sz w:val="24"/>
          <w:szCs w:val="24"/>
        </w:rPr>
        <w:t xml:space="preserve">. </w:t>
      </w:r>
      <w:r w:rsidR="00597E4B" w:rsidRPr="000945FD">
        <w:rPr>
          <w:rFonts w:ascii="Times New Roman" w:hAnsi="Times New Roman" w:cs="Times New Roman"/>
          <w:sz w:val="24"/>
          <w:szCs w:val="24"/>
        </w:rPr>
        <w:t xml:space="preserve">Të pranishëm në këtë takim ishin: Smajl Latifi, kryetar i komunës, drejtor të drejtorive, kryetarë të fshatrave dhe lagjeve të qytetit </w:t>
      </w:r>
      <w:r w:rsidR="00597E4B" w:rsidRPr="008F750B">
        <w:rPr>
          <w:rFonts w:ascii="Times New Roman" w:hAnsi="Times New Roman" w:cs="Times New Roman"/>
          <w:sz w:val="24"/>
          <w:szCs w:val="24"/>
        </w:rPr>
        <w:t>të Rahovecit, zyrtarë komunal, përfaqësues të mediave, OJQ</w:t>
      </w:r>
      <w:r w:rsidRPr="008F750B">
        <w:rPr>
          <w:rFonts w:ascii="Times New Roman" w:eastAsia="Calibri" w:hAnsi="Times New Roman" w:cs="Times New Roman"/>
          <w:noProof/>
          <w:sz w:val="24"/>
          <w:szCs w:val="24"/>
        </w:rPr>
        <w:t>, dëshmi janë listat e nënshkrimeve.</w:t>
      </w:r>
    </w:p>
    <w:p w14:paraId="4498D93F" w14:textId="44C58FE3" w:rsidR="00647111" w:rsidRDefault="00F00284" w:rsidP="00F00284">
      <w:pPr>
        <w:spacing w:line="360" w:lineRule="auto"/>
        <w:jc w:val="both"/>
        <w:rPr>
          <w:rFonts w:ascii="Garamond" w:hAnsi="Garamond" w:cs="Times New Roman"/>
          <w:color w:val="0070C0"/>
          <w:sz w:val="24"/>
          <w:szCs w:val="24"/>
        </w:rPr>
      </w:pPr>
      <w:r w:rsidRPr="008F750B">
        <w:rPr>
          <w:rFonts w:ascii="Times New Roman" w:hAnsi="Times New Roman" w:cs="Times New Roman"/>
        </w:rPr>
        <w:t>L</w:t>
      </w:r>
      <w:r w:rsidR="00794724" w:rsidRPr="008F750B">
        <w:rPr>
          <w:rFonts w:ascii="Times New Roman" w:hAnsi="Times New Roman" w:cs="Times New Roman"/>
        </w:rPr>
        <w:t>ajmin për mbajtjen e takimit</w:t>
      </w:r>
      <w:r w:rsidRPr="008F750B">
        <w:rPr>
          <w:rFonts w:ascii="Times New Roman" w:hAnsi="Times New Roman" w:cs="Times New Roman"/>
        </w:rPr>
        <w:t xml:space="preserve"> mund të gjeni të publikuar në vegëzën</w:t>
      </w:r>
      <w:r w:rsidRPr="00E83692">
        <w:rPr>
          <w:color w:val="0070C0"/>
        </w:rPr>
        <w:t>:</w:t>
      </w:r>
      <w:r w:rsidRPr="00E83692">
        <w:rPr>
          <w:rFonts w:ascii="Garamond" w:hAnsi="Garamond" w:cs="Times New Roman"/>
          <w:color w:val="0070C0"/>
        </w:rPr>
        <w:t xml:space="preserve"> </w:t>
      </w:r>
      <w:hyperlink r:id="rId14" w:history="1">
        <w:r w:rsidR="00A91F1A" w:rsidRPr="00A91F1A">
          <w:rPr>
            <w:rFonts w:ascii="Aptos" w:eastAsia="Times New Roman" w:hAnsi="Aptos" w:cs="Aptos"/>
            <w:color w:val="0000FF"/>
            <w:sz w:val="24"/>
            <w:szCs w:val="24"/>
            <w:u w:val="single"/>
            <w:lang w:val="en-US"/>
          </w:rPr>
          <w:t>https://www.facebook.com/share/p/14fDDi8tbd/?mibextid=wwXIfr</w:t>
        </w:r>
      </w:hyperlink>
      <w:r w:rsidR="00A91F1A">
        <w:rPr>
          <w:rFonts w:ascii="Aptos" w:eastAsia="Times New Roman" w:hAnsi="Aptos" w:cs="Aptos"/>
          <w:color w:val="0000FF"/>
          <w:sz w:val="24"/>
          <w:szCs w:val="24"/>
          <w:u w:val="single"/>
          <w:lang w:val="en-US"/>
        </w:rPr>
        <w:t xml:space="preserve"> </w:t>
      </w:r>
    </w:p>
    <w:p w14:paraId="36D32D83" w14:textId="43DB3540" w:rsidR="00F00284" w:rsidRPr="006204B0" w:rsidRDefault="00546AD7" w:rsidP="00F00284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publik filloi në o</w:t>
      </w:r>
      <w:r w:rsidR="00794724">
        <w:rPr>
          <w:rFonts w:ascii="Garamond" w:eastAsia="Calibri" w:hAnsi="Garamond" w:cs="Times New Roman"/>
          <w:noProof/>
          <w:sz w:val="24"/>
          <w:szCs w:val="24"/>
        </w:rPr>
        <w:t>rën 10:</w:t>
      </w:r>
      <w:r w:rsidR="00A91F1A">
        <w:rPr>
          <w:rFonts w:ascii="Garamond" w:eastAsia="Calibri" w:hAnsi="Garamond" w:cs="Times New Roman"/>
          <w:noProof/>
          <w:sz w:val="24"/>
          <w:szCs w:val="24"/>
        </w:rPr>
        <w:t>0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>0.</w:t>
      </w:r>
    </w:p>
    <w:p w14:paraId="5E85DC72" w14:textId="77777777" w:rsidR="006C57ED" w:rsidRPr="006C57ED" w:rsidRDefault="00546AD7" w:rsidP="006C57ED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Takimin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e sh</w:t>
      </w:r>
      <w:r w:rsidR="00B01A5A">
        <w:rPr>
          <w:rFonts w:ascii="Garamond" w:eastAsia="Calibri" w:hAnsi="Garamond" w:cs="Times New Roman"/>
          <w:noProof/>
          <w:sz w:val="24"/>
          <w:szCs w:val="24"/>
        </w:rPr>
        <w:t>palli të hapur Smajl Latifi</w:t>
      </w:r>
      <w:r>
        <w:rPr>
          <w:rFonts w:ascii="Garamond" w:eastAsia="Calibri" w:hAnsi="Garamond" w:cs="Times New Roman"/>
          <w:noProof/>
          <w:sz w:val="24"/>
          <w:szCs w:val="24"/>
        </w:rPr>
        <w:t>-</w:t>
      </w:r>
      <w:r w:rsidRPr="00546AD7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  <w:r w:rsidR="00B01A5A">
        <w:rPr>
          <w:rFonts w:ascii="Garamond" w:eastAsia="Times New Roman" w:hAnsi="Garamond" w:cs="Times New Roman"/>
          <w:sz w:val="24"/>
          <w:szCs w:val="24"/>
          <w:lang w:val="sq-AL" w:eastAsia="sq-AL"/>
        </w:rPr>
        <w:t>Kryetar i Komunës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</w:p>
    <w:p w14:paraId="5066E3CB" w14:textId="77777777" w:rsidR="006C57ED" w:rsidRPr="006204B0" w:rsidRDefault="006C57ED" w:rsidP="00A55630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111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220"/>
        <w:gridCol w:w="5940"/>
      </w:tblGrid>
      <w:tr w:rsidR="00A55630" w:rsidRPr="006204B0" w14:paraId="7E0902FB" w14:textId="77777777" w:rsidTr="00A9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90" w:themeFill="accent2" w:themeFillTint="99"/>
          </w:tcPr>
          <w:p w14:paraId="163DCF8B" w14:textId="77777777"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940" w:type="dxa"/>
            <w:tcBorders>
              <w:top w:val="single" w:sz="12" w:space="0" w:color="E84C22" w:themeColor="accent1"/>
              <w:left w:val="single" w:sz="4" w:space="0" w:color="auto"/>
              <w:bottom w:val="nil"/>
              <w:right w:val="single" w:sz="12" w:space="0" w:color="E84C22" w:themeColor="accent1"/>
            </w:tcBorders>
            <w:shd w:val="clear" w:color="auto" w:fill="FFD790" w:themeFill="accent2" w:themeFillTint="99"/>
          </w:tcPr>
          <w:p w14:paraId="5C4FD771" w14:textId="77777777"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593738" w:rsidRPr="006204B0" w14:paraId="5CCC4052" w14:textId="77777777" w:rsidTr="00A91F1A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14:paraId="14CAA3DE" w14:textId="5813BCEF" w:rsidR="00593738" w:rsidRPr="001E6637" w:rsidRDefault="00A91F1A" w:rsidP="00A91F1A">
            <w:pPr>
              <w:ind w:left="-900" w:right="-360"/>
              <w:jc w:val="both"/>
              <w:rPr>
                <w:rFonts w:ascii="Garamond" w:hAnsi="Garamond" w:cs="Times New Roman"/>
                <w:b w:val="0"/>
                <w:sz w:val="24"/>
                <w:szCs w:val="24"/>
              </w:rPr>
            </w:pPr>
            <w:proofErr w:type="spellStart"/>
            <w:r w:rsidRPr="001E66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Vllaznim</w:t>
            </w:r>
            <w:proofErr w:type="spellEnd"/>
            <w:r w:rsidRPr="001E66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Canziba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: I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nderuar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kryetar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cilësinë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përfaqësuesit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bujqve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shumicën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projekteve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jemi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kënaqur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andaj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kam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pyetje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drejtorin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Bujqësisë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cili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bërë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punë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madhe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urë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mbi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lumin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Remnik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mungon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urë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bujqësore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drejtoria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ndërhyrë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disa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here me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gypa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shkak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vërshimeve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është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larguar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pyetjen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tjeter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po ja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adresoj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kryetarit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komunës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janë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diku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50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hektar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tokë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mbi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familje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janë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blloku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prej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muajit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maj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disa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individ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blloku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e di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faji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nuk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është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komunës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por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sistemeve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kaluara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sepse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nuk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kanë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punu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harta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gjeodezike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por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shpresoj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bashkërisht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gjet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zgjidhje</w:t>
            </w:r>
            <w:proofErr w:type="spellEnd"/>
            <w:r w:rsidRPr="001E663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14:paraId="3CFD2575" w14:textId="77777777" w:rsidR="006C57ED" w:rsidRDefault="006C57ED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9AF202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Berat Duraku</w:t>
            </w: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drejtor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Bujqësisë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Përshëndetje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gjithë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lidhje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pyetjen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fermerit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njohur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Vllaznim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Canziba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pjesë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pas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vazhdimisht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kërkesë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ndërtimin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viteve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kaluara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mundu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improvizu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gypa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ardh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përfundim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mundet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funksionu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mënyr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Si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rezultat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ksaj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hartuar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projktin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ndërtimin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Kemi pas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vështirësi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ecjen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kësaj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shkak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rasti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shku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OSHP.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Pjesë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katër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punimet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duke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vazhdu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urën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lidh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fshatin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Ratkoc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Vrajak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pastaj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vazhdohet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lidh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pjesen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vreshtave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5BCDD11A" w14:textId="77777777"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BBD13" w14:textId="77777777" w:rsidR="00593738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12138" w14:textId="77777777"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945EB3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14:paraId="4D01E573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593738" w:rsidRPr="006204B0" w14:paraId="7CAB9B42" w14:textId="77777777" w:rsidTr="00A9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14:paraId="54D7F11A" w14:textId="77777777" w:rsidR="00D81307" w:rsidRPr="00D81307" w:rsidRDefault="00D81307" w:rsidP="00D81307">
            <w:pPr>
              <w:ind w:right="-360"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lastRenderedPageBreak/>
              <w:t>Shaip Shala:</w:t>
            </w:r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Përshëndetje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kryetar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pyetja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ime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bëj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sheshin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ku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punohet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intenzivisht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dyshim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jetë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bukuria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Rahovecit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dhe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uroj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ditën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Çlirimit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Rahovecit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përurojmë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sheshin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Mirëpo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cili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jetë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fati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hotelit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Park,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sepse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jep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pamje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mire?</w:t>
            </w:r>
          </w:p>
          <w:p w14:paraId="597CDCB1" w14:textId="71AB548F" w:rsidR="00546C44" w:rsidRPr="00F06E29" w:rsidRDefault="00546C44" w:rsidP="00F06E29">
            <w:pPr>
              <w:spacing w:line="360" w:lineRule="auto"/>
              <w:jc w:val="both"/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14:paraId="5370DE5E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Përparim Krasniqi</w:t>
            </w: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drejtor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Sherbimeve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Publike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Përshëndetje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po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Zejdi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falenderojmë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publikisht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parcelen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cilën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keni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leju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zgjidh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problemin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knalizimit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po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shpresojm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deri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zgjidhje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rregullimin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deri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100 m</w:t>
            </w:r>
            <w:proofErr w:type="gram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pas deficit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pas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kubëzim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mjaftueshëm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prodhuesëve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kjo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qenë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arsyeja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vonesës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dashtë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vendos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kubëza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vjetra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mirëpo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rregullohet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2B6924" w14:textId="701576B8" w:rsidR="00414B49" w:rsidRDefault="00414B49" w:rsidP="00414B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619C" w14:textId="77777777" w:rsidR="00D81307" w:rsidRDefault="00D81307" w:rsidP="00414B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C1FA" w14:textId="77777777" w:rsidR="00D81307" w:rsidRPr="00414B49" w:rsidRDefault="00D81307" w:rsidP="00414B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9D6D" w14:textId="77777777" w:rsidR="00546C44" w:rsidRDefault="00546C44" w:rsidP="00D91506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FB41CE" w14:textId="77777777" w:rsidR="004D755F" w:rsidRDefault="004D755F" w:rsidP="004D755F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184232" w14:textId="77777777" w:rsidR="00593738" w:rsidRPr="00414B49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B04124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14:paraId="4CBFFF22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D81307" w:rsidRPr="006204B0" w14:paraId="672BB739" w14:textId="77777777" w:rsidTr="00A9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14:paraId="2765E3A6" w14:textId="77777777" w:rsidR="00D81307" w:rsidRPr="00D81307" w:rsidRDefault="00D81307" w:rsidP="00D81307">
            <w:pPr>
              <w:ind w:right="-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Zejdi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Ejupi,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banor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lagjes</w:t>
            </w:r>
            <w:proofErr w:type="spellEnd"/>
            <w:r w:rsidRPr="00D8130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 Avdyl Frasheri</w:t>
            </w: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kam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lëshu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kanalizimin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dy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vitesh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ende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kthy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kubëzimi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cili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është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premtuar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a do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përfundoj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këtë</w:t>
            </w:r>
            <w:proofErr w:type="spellEnd"/>
            <w:r w:rsidRPr="00D81307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vit?</w:t>
            </w:r>
          </w:p>
          <w:p w14:paraId="4270DD78" w14:textId="77777777" w:rsidR="00D81307" w:rsidRPr="00D81307" w:rsidRDefault="00D81307" w:rsidP="00D81307">
            <w:pPr>
              <w:ind w:right="-3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14:paraId="61006154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Smajl Latifi, </w:t>
            </w:r>
            <w:proofErr w:type="spellStart"/>
            <w:r w:rsidRPr="00D8130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>kryetar</w:t>
            </w:r>
            <w:proofErr w:type="spellEnd"/>
            <w:r w:rsidRPr="00D8130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/>
              </w:rPr>
              <w:t>komunës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: Deri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zgjidhje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shtrohen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kubëzat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vjetra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Nuk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prodhim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kubëzave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standard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rajonin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Prizrenit.</w:t>
            </w:r>
          </w:p>
          <w:p w14:paraId="66A2BFB6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Rruga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bllokuar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sot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pres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takim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grup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bujqve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ndonjë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lëvizje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re,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problem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vështir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sepse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gjitha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pronat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private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veprojnë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bazë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interesve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veta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meqenëse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qenë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rrugë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kalueshme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sot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porosis se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keni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bërë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adresim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gjykat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madje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vonu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sepse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ligj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thuhet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se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drejta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servitutit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kalimit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patjetërsueshme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scilit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ne.</w:t>
            </w:r>
          </w:p>
          <w:p w14:paraId="0CA18E0D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Sa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përket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hotelit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Park Plaza,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punimet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shesh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intensive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dinamika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larta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vit,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ndoshta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gjysmen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vitit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2025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gati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ta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funksionalizuar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sheshin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qendër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qytetit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Objekti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hotelit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kushte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ofrimin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sherbimeve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cilësore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qytetar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Ne ja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propozu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kuvendit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komunal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shkëputje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shfrytëzuesit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hotelit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marrëveshje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ajo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ekziston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mo.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Janë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2-3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opsione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çfarë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bëhet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aty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opsion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ishte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ndërkombëtar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projektimi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juri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vendore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ndërkombëtare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ashtu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sheshin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edhe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objektin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sygjerimet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duhet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rrënohet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apo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ristrukturim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Opsioni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tjeter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investu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komuna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jipet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shfrytëzim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plan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qart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biznesit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Opsioni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tjeter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konsecion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gjitha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alternativat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hapura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CD32F89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Po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shtoj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diçka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nis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disa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projekte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qenë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sfiduar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pavarsisht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mungesës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buxhetit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vitin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2023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komuna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Rahovecit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marrë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opinion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kualifikuar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shkak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kontratës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lastRenderedPageBreak/>
              <w:t>kolektive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kjo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është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pasoja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një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komunë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ndërsa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vit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besoj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raporti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auditimit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ta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marrim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opinion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negativ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D3780E" w14:textId="77777777" w:rsidR="00D81307" w:rsidRPr="00D81307" w:rsidRDefault="00D81307" w:rsidP="00D81307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Ju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bëj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thirrje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mbetjet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shtazore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hudhen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puse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por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kontaktojnë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kompanit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dorzimin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mënyr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ruajm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mjedisin</w:t>
            </w:r>
            <w:proofErr w:type="spellEnd"/>
            <w:r w:rsidRPr="00D8130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ED0D7F" w14:textId="77777777" w:rsidR="00D81307" w:rsidRPr="00414B49" w:rsidRDefault="00D81307" w:rsidP="00550705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482C63" w14:textId="77777777" w:rsidR="001524CA" w:rsidRDefault="001524CA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0FAE72EF" w14:textId="1255EC65" w:rsidR="00405F4A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8F2016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</w:t>
      </w:r>
      <w:r w:rsidR="00E60FA0">
        <w:rPr>
          <w:rFonts w:ascii="Garamond" w:hAnsi="Garamond" w:cs="Times New Roman"/>
          <w:b/>
          <w:noProof/>
          <w:color w:val="FF0000"/>
          <w:sz w:val="24"/>
          <w:szCs w:val="24"/>
        </w:rPr>
        <w:t>3</w:t>
      </w:r>
      <w:r w:rsidR="00451CC0"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p w14:paraId="3406C9D3" w14:textId="77777777" w:rsidR="00F06E29" w:rsidRPr="006204B0" w:rsidRDefault="00F06E29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6204B0" w14:paraId="73EDC892" w14:textId="77777777" w:rsidTr="00F34266">
        <w:tc>
          <w:tcPr>
            <w:tcW w:w="1530" w:type="dxa"/>
          </w:tcPr>
          <w:p w14:paraId="327C071A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5B2946D6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598F6A24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6DE7BE38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14:paraId="6E794DB2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3EA6A079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196710B6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14:paraId="21F8C5EC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14:paraId="5FCDC43A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6204B0" w14:paraId="2C84AFAD" w14:textId="77777777" w:rsidTr="00F34266">
        <w:tc>
          <w:tcPr>
            <w:tcW w:w="1530" w:type="dxa"/>
          </w:tcPr>
          <w:p w14:paraId="043491A3" w14:textId="60DD4BB2" w:rsidR="006204B0" w:rsidRPr="006204B0" w:rsidRDefault="00B01A5A" w:rsidP="006204B0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Takimi </w:t>
            </w:r>
            <w:r w:rsidR="00F06E29">
              <w:rPr>
                <w:rFonts w:ascii="Garamond" w:hAnsi="Garamond"/>
                <w:noProof/>
                <w:sz w:val="24"/>
                <w:szCs w:val="24"/>
                <w:lang w:val="en-US"/>
              </w:rPr>
              <w:t>dyt</w:t>
            </w:r>
            <w:r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ë </w:t>
            </w:r>
            <w:r w:rsidR="00593738">
              <w:rPr>
                <w:rFonts w:ascii="Garamond" w:hAnsi="Garamond"/>
                <w:noProof/>
                <w:sz w:val="24"/>
                <w:szCs w:val="24"/>
                <w:lang w:val="en-US"/>
              </w:rPr>
              <w:t>publik i kryetarit të Komunës</w:t>
            </w:r>
          </w:p>
          <w:p w14:paraId="6FC3D2C8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467A482E" w14:textId="77777777" w:rsidR="00405F4A" w:rsidRPr="006204B0" w:rsidRDefault="00593738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Kryetari i Komunës</w:t>
            </w:r>
          </w:p>
        </w:tc>
        <w:tc>
          <w:tcPr>
            <w:tcW w:w="1482" w:type="dxa"/>
          </w:tcPr>
          <w:p w14:paraId="5C2FDA8F" w14:textId="77777777"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  <w:r w:rsidR="00B01A5A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</w:t>
            </w:r>
          </w:p>
          <w:p w14:paraId="32E09596" w14:textId="197CB283" w:rsidR="00405F4A" w:rsidRPr="006204B0" w:rsidRDefault="001524C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2</w:t>
            </w:r>
            <w:r w:rsidR="001E6637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1</w:t>
            </w:r>
            <w:r w:rsidR="00221D9C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     </w:t>
            </w:r>
            <w:r w:rsidR="001E6637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71</w:t>
            </w:r>
            <w:r w:rsidR="00AD56E9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    </w:t>
            </w:r>
            <w:r w:rsidR="00A91F1A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92</w:t>
            </w:r>
          </w:p>
        </w:tc>
        <w:tc>
          <w:tcPr>
            <w:tcW w:w="1218" w:type="dxa"/>
          </w:tcPr>
          <w:p w14:paraId="6CD77C13" w14:textId="77777777" w:rsidR="00405F4A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  <w:p w14:paraId="21BFC3EA" w14:textId="18BBFC41" w:rsidR="00E4719F" w:rsidRPr="006204B0" w:rsidRDefault="001E6637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19</w:t>
            </w:r>
            <w:r w:rsidR="00E4719F">
              <w:rPr>
                <w:rFonts w:ascii="Garamond" w:eastAsiaTheme="minorHAnsi" w:hAnsi="Garamond"/>
                <w:noProof/>
                <w:sz w:val="24"/>
                <w:szCs w:val="24"/>
              </w:rPr>
              <w:t>.</w:t>
            </w:r>
            <w:r w:rsidR="00F06E29">
              <w:rPr>
                <w:rFonts w:ascii="Garamond" w:eastAsiaTheme="minorHAnsi" w:hAnsi="Garamond"/>
                <w:noProof/>
                <w:sz w:val="24"/>
                <w:szCs w:val="24"/>
              </w:rPr>
              <w:t>12</w:t>
            </w:r>
            <w:r w:rsidR="00E4719F">
              <w:rPr>
                <w:rFonts w:ascii="Garamond" w:eastAsiaTheme="minorHAnsi" w:hAnsi="Garamond"/>
                <w:noProof/>
                <w:sz w:val="24"/>
                <w:szCs w:val="24"/>
              </w:rPr>
              <w:t>.202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4CBA7C5" w14:textId="7EADD804" w:rsidR="00405F4A" w:rsidRPr="002F359D" w:rsidRDefault="009622DB" w:rsidP="009622DB">
            <w:pPr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</w:rPr>
              <w:t xml:space="preserve"> </w:t>
            </w:r>
            <w:r w:rsidR="001E6637">
              <w:rPr>
                <w:rFonts w:eastAsiaTheme="minorHAnsi"/>
                <w:noProof/>
                <w:sz w:val="24"/>
                <w:szCs w:val="24"/>
              </w:rPr>
              <w:t>3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6C57ED" w:rsidRPr="002F359D">
              <w:rPr>
                <w:rFonts w:eastAsiaTheme="minorHAnsi"/>
                <w:noProof/>
                <w:sz w:val="24"/>
                <w:szCs w:val="24"/>
              </w:rPr>
              <w:t>komen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>t</w:t>
            </w:r>
            <w:r w:rsidR="00405F4A" w:rsidRPr="002F359D">
              <w:rPr>
                <w:rFonts w:eastAsiaTheme="minorHAnsi"/>
                <w:noProof/>
                <w:sz w:val="24"/>
                <w:szCs w:val="24"/>
              </w:rPr>
              <w:t>e</w:t>
            </w:r>
          </w:p>
          <w:p w14:paraId="23F02083" w14:textId="77777777" w:rsidR="002266B9" w:rsidRPr="002F359D" w:rsidRDefault="002266B9" w:rsidP="00405F4A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noProof/>
                <w:sz w:val="24"/>
                <w:szCs w:val="24"/>
              </w:rPr>
            </w:pPr>
          </w:p>
          <w:p w14:paraId="4E1C034D" w14:textId="6B7563C2" w:rsidR="006204B0" w:rsidRPr="00F06E29" w:rsidRDefault="001E6637" w:rsidP="00F06E29">
            <w:pPr>
              <w:tabs>
                <w:tab w:val="left" w:pos="7005"/>
              </w:tabs>
              <w:spacing w:after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  <w:r w:rsidR="009622DB" w:rsidRPr="00F06E29">
              <w:rPr>
                <w:rFonts w:eastAsiaTheme="minorHAnsi"/>
                <w:sz w:val="24"/>
                <w:szCs w:val="24"/>
              </w:rPr>
              <w:t xml:space="preserve"> </w:t>
            </w:r>
            <w:r w:rsidR="006C57ED" w:rsidRPr="00F06E29">
              <w:rPr>
                <w:rFonts w:eastAsiaTheme="minorHAnsi"/>
                <w:sz w:val="24"/>
                <w:szCs w:val="24"/>
              </w:rPr>
              <w:t xml:space="preserve">të </w:t>
            </w:r>
            <w:r w:rsidR="006204B0" w:rsidRPr="00F06E29">
              <w:rPr>
                <w:rFonts w:eastAsiaTheme="minorHAnsi"/>
                <w:sz w:val="24"/>
                <w:szCs w:val="24"/>
              </w:rPr>
              <w:t>pranuar</w:t>
            </w:r>
            <w:r w:rsidR="006C57ED" w:rsidRPr="00F06E29">
              <w:rPr>
                <w:rFonts w:eastAsiaTheme="minorHAnsi"/>
                <w:sz w:val="24"/>
                <w:szCs w:val="24"/>
              </w:rPr>
              <w:t>a</w:t>
            </w:r>
          </w:p>
          <w:p w14:paraId="23B78647" w14:textId="2F96D87E" w:rsidR="006204B0" w:rsidRPr="006C57ED" w:rsidRDefault="003B1B29" w:rsidP="006C57ED">
            <w:pPr>
              <w:tabs>
                <w:tab w:val="left" w:pos="7005"/>
              </w:tabs>
              <w:spacing w:after="300"/>
              <w:rPr>
                <w:rFonts w:ascii="Garamond" w:eastAsiaTheme="minorHAnsi" w:hAnsi="Garamond"/>
                <w:sz w:val="22"/>
                <w:szCs w:val="22"/>
              </w:rPr>
            </w:pPr>
            <w:r w:rsidRPr="002F359D">
              <w:rPr>
                <w:rFonts w:eastAsiaTheme="minorHAnsi"/>
                <w:sz w:val="24"/>
                <w:szCs w:val="24"/>
              </w:rPr>
              <w:t xml:space="preserve">0 </w:t>
            </w:r>
            <w:r w:rsidR="006204B0" w:rsidRPr="002F359D">
              <w:rPr>
                <w:rFonts w:eastAsiaTheme="minorHAnsi"/>
                <w:sz w:val="24"/>
                <w:szCs w:val="24"/>
              </w:rPr>
              <w:t>refuzuara</w:t>
            </w:r>
          </w:p>
        </w:tc>
        <w:tc>
          <w:tcPr>
            <w:tcW w:w="4230" w:type="dxa"/>
          </w:tcPr>
          <w:p w14:paraId="1D886772" w14:textId="59A00286" w:rsidR="00550705" w:rsidRPr="001E6637" w:rsidRDefault="001E6637" w:rsidP="001E663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hyperlink r:id="rId15" w:history="1">
              <w:r w:rsidRPr="00790FE1">
                <w:rPr>
                  <w:rStyle w:val="Hyperlink"/>
                  <w:sz w:val="20"/>
                  <w:szCs w:val="20"/>
                </w:rPr>
                <w:t>https://kk.rks-gov.net/rahovec/wp-content/uploads/sites/23/2024/12/Njoftim-per-takimin-e-dyte-publik-te-kryetarit-per-vitin-2024.pdf</w:t>
              </w:r>
            </w:hyperlink>
          </w:p>
          <w:p w14:paraId="657CB915" w14:textId="77777777" w:rsidR="001E6637" w:rsidRDefault="001E6637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14:paraId="0124DCE3" w14:textId="69D80B5C" w:rsidR="00550705" w:rsidRDefault="001E6637" w:rsidP="001E663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u w:val="single"/>
                <w:lang w:val="en-US"/>
              </w:rPr>
            </w:pPr>
            <w:hyperlink r:id="rId16" w:history="1">
              <w:r w:rsidRPr="00790FE1">
                <w:rPr>
                  <w:rStyle w:val="Hyperlink"/>
                  <w:sz w:val="20"/>
                  <w:szCs w:val="20"/>
                  <w:lang w:val="en-US"/>
                </w:rPr>
                <w:t>https://www.facebook.com/share/p/14fDDi8tbd/?mibextid=wwXIfr</w:t>
              </w:r>
            </w:hyperlink>
            <w:r w:rsidRPr="001E6637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5D154F52" w14:textId="77777777" w:rsidR="00E60FA0" w:rsidRPr="00E60FA0" w:rsidRDefault="00E60FA0" w:rsidP="00E60FA0">
            <w:pPr>
              <w:pStyle w:val="ListParagraph"/>
              <w:rPr>
                <w:sz w:val="20"/>
                <w:szCs w:val="20"/>
                <w:u w:val="single"/>
                <w:lang w:val="en-US"/>
              </w:rPr>
            </w:pPr>
          </w:p>
          <w:p w14:paraId="243D41E2" w14:textId="77777777" w:rsidR="00E60FA0" w:rsidRPr="001E6637" w:rsidRDefault="00E60FA0" w:rsidP="00E60FA0">
            <w:pPr>
              <w:pStyle w:val="ListParagraph"/>
              <w:rPr>
                <w:sz w:val="20"/>
                <w:szCs w:val="20"/>
                <w:u w:val="single"/>
                <w:lang w:val="en-US"/>
              </w:rPr>
            </w:pPr>
          </w:p>
          <w:p w14:paraId="1EF3731C" w14:textId="0965C99A" w:rsidR="001E6637" w:rsidRDefault="00E60FA0" w:rsidP="00E60FA0">
            <w:pPr>
              <w:pStyle w:val="ListParagraph"/>
              <w:numPr>
                <w:ilvl w:val="0"/>
                <w:numId w:val="26"/>
              </w:numPr>
              <w:rPr>
                <w:rFonts w:ascii="Garamond" w:eastAsiaTheme="minorHAnsi" w:hAnsi="Garamond"/>
                <w:noProof/>
                <w:sz w:val="20"/>
                <w:szCs w:val="20"/>
              </w:rPr>
            </w:pPr>
            <w:hyperlink r:id="rId17" w:history="1">
              <w:r w:rsidRPr="00790FE1">
                <w:rPr>
                  <w:rStyle w:val="Hyperlink"/>
                  <w:rFonts w:ascii="Garamond" w:hAnsi="Garamond"/>
                  <w:noProof/>
                  <w:sz w:val="20"/>
                  <w:szCs w:val="20"/>
                </w:rPr>
                <w:t>https://kk.rks-gov.net/rahovec/wp-content/uploads/sites/23/2025/01/PROCESVERBAL-TAKIMI-I-DYTE-PUBLIK-ME-QYTETAR-2024.pdf</w:t>
              </w:r>
            </w:hyperlink>
          </w:p>
          <w:p w14:paraId="2C87A137" w14:textId="77777777" w:rsidR="00E60FA0" w:rsidRPr="00E60FA0" w:rsidRDefault="00E60FA0" w:rsidP="00E60FA0">
            <w:pPr>
              <w:pStyle w:val="ListParagraph"/>
              <w:rPr>
                <w:rFonts w:ascii="Garamond" w:eastAsiaTheme="minorHAnsi" w:hAnsi="Garamond"/>
                <w:noProof/>
                <w:sz w:val="20"/>
                <w:szCs w:val="20"/>
              </w:rPr>
            </w:pPr>
          </w:p>
          <w:p w14:paraId="10E8A59E" w14:textId="77777777" w:rsidR="001524CA" w:rsidRPr="001524CA" w:rsidRDefault="001524CA" w:rsidP="001524CA">
            <w:pPr>
              <w:pStyle w:val="ListParagraph"/>
              <w:rPr>
                <w:rFonts w:ascii="Garamond" w:eastAsiaTheme="minorHAnsi" w:hAnsi="Garamond"/>
                <w:noProof/>
                <w:sz w:val="20"/>
                <w:szCs w:val="20"/>
              </w:rPr>
            </w:pPr>
          </w:p>
          <w:p w14:paraId="7CE8D983" w14:textId="77777777" w:rsidR="001524CA" w:rsidRPr="001524CA" w:rsidRDefault="001524CA" w:rsidP="001524CA">
            <w:pPr>
              <w:pStyle w:val="ListParagraph"/>
              <w:rPr>
                <w:rFonts w:ascii="Garamond" w:eastAsiaTheme="minorHAnsi" w:hAnsi="Garamond"/>
                <w:noProof/>
                <w:sz w:val="20"/>
                <w:szCs w:val="20"/>
              </w:rPr>
            </w:pPr>
          </w:p>
          <w:p w14:paraId="48444815" w14:textId="77777777" w:rsidR="00EB41A8" w:rsidRPr="00EB41A8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14:paraId="7E8E19E7" w14:textId="77777777" w:rsidR="00EB41A8" w:rsidRPr="00385DD6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</w:tc>
      </w:tr>
    </w:tbl>
    <w:p w14:paraId="30100852" w14:textId="77777777" w:rsidR="001524CA" w:rsidRDefault="001524C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30BFEC1D" w14:textId="5DF58C30" w:rsidR="00405F4A" w:rsidRPr="006204B0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6204B0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14:paraId="4DD1F3C5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6204B0">
        <w:rPr>
          <w:rFonts w:ascii="Garamond" w:hAnsi="Garamond" w:cs="Times New Roman"/>
        </w:rPr>
        <w:t>Njof</w:t>
      </w:r>
      <w:r w:rsidR="00546AD7">
        <w:rPr>
          <w:rFonts w:ascii="Garamond" w:hAnsi="Garamond" w:cs="Times New Roman"/>
        </w:rPr>
        <w:t>timin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për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mbajtjen</w:t>
      </w:r>
      <w:proofErr w:type="spellEnd"/>
      <w:r w:rsidR="00546AD7">
        <w:rPr>
          <w:rFonts w:ascii="Garamond" w:hAnsi="Garamond" w:cs="Times New Roman"/>
        </w:rPr>
        <w:t xml:space="preserve"> e </w:t>
      </w:r>
      <w:proofErr w:type="spellStart"/>
      <w:r w:rsidR="00546AD7">
        <w:rPr>
          <w:rFonts w:ascii="Garamond" w:hAnsi="Garamond" w:cs="Times New Roman"/>
        </w:rPr>
        <w:t>takimit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0A81A13D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 xml:space="preserve">Lista e </w:t>
      </w:r>
      <w:proofErr w:type="spellStart"/>
      <w:r w:rsidRPr="006204B0">
        <w:rPr>
          <w:rFonts w:ascii="Garamond" w:hAnsi="Garamond" w:cs="Times New Roman"/>
        </w:rPr>
        <w:t>nënshkrimeve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të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qytet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2A135E61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 xml:space="preserve">Lista e </w:t>
      </w:r>
      <w:proofErr w:type="spellStart"/>
      <w:r w:rsidRPr="006204B0">
        <w:rPr>
          <w:rFonts w:ascii="Garamond" w:hAnsi="Garamond" w:cs="Times New Roman"/>
        </w:rPr>
        <w:t>zyrt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44187213" w14:textId="77777777" w:rsidR="00405F4A" w:rsidRDefault="00405F4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3D41AC36" w14:textId="77777777" w:rsidR="00F06E29" w:rsidRDefault="00F06E29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3855F867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62D67221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1284F2B4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55C6F524" w14:textId="032C10B5" w:rsidR="00451CC0" w:rsidRPr="006204B0" w:rsidRDefault="00827944" w:rsidP="00827944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</w:t>
      </w:r>
    </w:p>
    <w:p w14:paraId="627ACBE1" w14:textId="546DC0F5" w:rsidR="007339CD" w:rsidRPr="00D81307" w:rsidRDefault="00730A9A" w:rsidP="00D81307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Times New Roman" w:hAnsi="Garamond" w:cs="Times New Roman"/>
          <w:sz w:val="24"/>
          <w:szCs w:val="24"/>
          <w:lang w:val="sq-AL" w:eastAsia="sq-AL"/>
        </w:rPr>
        <w:t>Zyra për Informim</w:t>
      </w:r>
    </w:p>
    <w:sectPr w:rsidR="007339CD" w:rsidRPr="00D81307" w:rsidSect="00E427B1">
      <w:footerReference w:type="default" r:id="rId18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2070" w14:textId="77777777" w:rsidR="00C472B5" w:rsidRDefault="00C472B5">
      <w:pPr>
        <w:spacing w:after="0" w:line="240" w:lineRule="auto"/>
      </w:pPr>
      <w:r>
        <w:separator/>
      </w:r>
    </w:p>
  </w:endnote>
  <w:endnote w:type="continuationSeparator" w:id="0">
    <w:p w14:paraId="634742E4" w14:textId="77777777" w:rsidR="00C472B5" w:rsidRDefault="00C4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967A" w14:textId="77777777" w:rsidR="008417D9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C0822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2C249A77" w14:textId="77777777" w:rsidR="008417D9" w:rsidRDefault="0084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CF8D" w14:textId="77777777" w:rsidR="00C472B5" w:rsidRDefault="00C472B5">
      <w:pPr>
        <w:spacing w:after="0" w:line="240" w:lineRule="auto"/>
      </w:pPr>
      <w:r>
        <w:separator/>
      </w:r>
    </w:p>
  </w:footnote>
  <w:footnote w:type="continuationSeparator" w:id="0">
    <w:p w14:paraId="72C745A6" w14:textId="77777777" w:rsidR="00C472B5" w:rsidRDefault="00C4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0623"/>
    <w:multiLevelType w:val="hybridMultilevel"/>
    <w:tmpl w:val="109A4A22"/>
    <w:lvl w:ilvl="0" w:tplc="589827EC">
      <w:start w:val="1"/>
      <w:numFmt w:val="decimal"/>
      <w:lvlText w:val="%1."/>
      <w:lvlJc w:val="left"/>
      <w:pPr>
        <w:ind w:left="1605" w:hanging="1245"/>
      </w:pPr>
      <w:rPr>
        <w:rFonts w:ascii="Garamond" w:eastAsiaTheme="minorHAnsi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DAB"/>
    <w:multiLevelType w:val="hybridMultilevel"/>
    <w:tmpl w:val="DB60B1F2"/>
    <w:lvl w:ilvl="0" w:tplc="B2CCD5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596"/>
    <w:multiLevelType w:val="hybridMultilevel"/>
    <w:tmpl w:val="B338F1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0D1"/>
    <w:multiLevelType w:val="hybridMultilevel"/>
    <w:tmpl w:val="007A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2058"/>
    <w:multiLevelType w:val="multilevel"/>
    <w:tmpl w:val="46B6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070D09"/>
    <w:multiLevelType w:val="hybridMultilevel"/>
    <w:tmpl w:val="1C402DF8"/>
    <w:lvl w:ilvl="0" w:tplc="6C3474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A6830"/>
    <w:multiLevelType w:val="hybridMultilevel"/>
    <w:tmpl w:val="EBA83E8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51952"/>
    <w:multiLevelType w:val="hybridMultilevel"/>
    <w:tmpl w:val="FD6CC7C8"/>
    <w:lvl w:ilvl="0" w:tplc="2DF20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20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0F64"/>
    <w:multiLevelType w:val="multilevel"/>
    <w:tmpl w:val="415CE5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3ED8"/>
    <w:multiLevelType w:val="hybridMultilevel"/>
    <w:tmpl w:val="5B42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3D80"/>
    <w:multiLevelType w:val="hybridMultilevel"/>
    <w:tmpl w:val="E06053EE"/>
    <w:lvl w:ilvl="0" w:tplc="ED4061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C2863"/>
    <w:multiLevelType w:val="hybridMultilevel"/>
    <w:tmpl w:val="468A6C84"/>
    <w:lvl w:ilvl="0" w:tplc="AA841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4249"/>
    <w:multiLevelType w:val="hybridMultilevel"/>
    <w:tmpl w:val="97B2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C6D82"/>
    <w:multiLevelType w:val="hybridMultilevel"/>
    <w:tmpl w:val="73A892C0"/>
    <w:lvl w:ilvl="0" w:tplc="F030E0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511B3"/>
    <w:multiLevelType w:val="hybridMultilevel"/>
    <w:tmpl w:val="C00049F6"/>
    <w:lvl w:ilvl="0" w:tplc="D84C74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2A3D"/>
    <w:multiLevelType w:val="hybridMultilevel"/>
    <w:tmpl w:val="195E967A"/>
    <w:lvl w:ilvl="0" w:tplc="113A29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20">
    <w:abstractNumId w:val="29"/>
  </w:num>
  <w:num w:numId="2" w16cid:durableId="1691296267">
    <w:abstractNumId w:val="4"/>
  </w:num>
  <w:num w:numId="3" w16cid:durableId="1299409813">
    <w:abstractNumId w:val="5"/>
  </w:num>
  <w:num w:numId="4" w16cid:durableId="1058825911">
    <w:abstractNumId w:val="7"/>
  </w:num>
  <w:num w:numId="5" w16cid:durableId="916280128">
    <w:abstractNumId w:val="11"/>
  </w:num>
  <w:num w:numId="6" w16cid:durableId="245191847">
    <w:abstractNumId w:val="20"/>
  </w:num>
  <w:num w:numId="7" w16cid:durableId="332608174">
    <w:abstractNumId w:val="22"/>
  </w:num>
  <w:num w:numId="8" w16cid:durableId="1483887594">
    <w:abstractNumId w:val="13"/>
  </w:num>
  <w:num w:numId="9" w16cid:durableId="486288326">
    <w:abstractNumId w:val="18"/>
  </w:num>
  <w:num w:numId="10" w16cid:durableId="961152495">
    <w:abstractNumId w:val="19"/>
  </w:num>
  <w:num w:numId="11" w16cid:durableId="54475795">
    <w:abstractNumId w:val="15"/>
  </w:num>
  <w:num w:numId="12" w16cid:durableId="1320889899">
    <w:abstractNumId w:val="3"/>
  </w:num>
  <w:num w:numId="13" w16cid:durableId="1594437731">
    <w:abstractNumId w:val="6"/>
  </w:num>
  <w:num w:numId="14" w16cid:durableId="499083317">
    <w:abstractNumId w:val="17"/>
  </w:num>
  <w:num w:numId="15" w16cid:durableId="1825657147">
    <w:abstractNumId w:val="14"/>
  </w:num>
  <w:num w:numId="16" w16cid:durableId="1695615084">
    <w:abstractNumId w:val="26"/>
  </w:num>
  <w:num w:numId="17" w16cid:durableId="1967462720">
    <w:abstractNumId w:val="0"/>
  </w:num>
  <w:num w:numId="18" w16cid:durableId="199516216">
    <w:abstractNumId w:val="16"/>
  </w:num>
  <w:num w:numId="19" w16cid:durableId="20517893">
    <w:abstractNumId w:val="8"/>
  </w:num>
  <w:num w:numId="20" w16cid:durableId="1996061737">
    <w:abstractNumId w:val="27"/>
  </w:num>
  <w:num w:numId="21" w16cid:durableId="695666246">
    <w:abstractNumId w:val="31"/>
  </w:num>
  <w:num w:numId="22" w16cid:durableId="313722060">
    <w:abstractNumId w:val="30"/>
  </w:num>
  <w:num w:numId="23" w16cid:durableId="550851939">
    <w:abstractNumId w:val="10"/>
  </w:num>
  <w:num w:numId="24" w16cid:durableId="1521627210">
    <w:abstractNumId w:val="1"/>
  </w:num>
  <w:num w:numId="25" w16cid:durableId="271476358">
    <w:abstractNumId w:val="25"/>
  </w:num>
  <w:num w:numId="26" w16cid:durableId="1167865727">
    <w:abstractNumId w:val="23"/>
  </w:num>
  <w:num w:numId="27" w16cid:durableId="911045790">
    <w:abstractNumId w:val="24"/>
  </w:num>
  <w:num w:numId="28" w16cid:durableId="11959431">
    <w:abstractNumId w:val="28"/>
  </w:num>
  <w:num w:numId="29" w16cid:durableId="1750808393">
    <w:abstractNumId w:val="9"/>
  </w:num>
  <w:num w:numId="30" w16cid:durableId="760223107">
    <w:abstractNumId w:val="2"/>
  </w:num>
  <w:num w:numId="31" w16cid:durableId="1432361179">
    <w:abstractNumId w:val="12"/>
  </w:num>
  <w:num w:numId="32" w16cid:durableId="4877926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78E1"/>
    <w:rsid w:val="000241A9"/>
    <w:rsid w:val="00036A29"/>
    <w:rsid w:val="000431EC"/>
    <w:rsid w:val="00064779"/>
    <w:rsid w:val="000651A2"/>
    <w:rsid w:val="00065D67"/>
    <w:rsid w:val="00086913"/>
    <w:rsid w:val="00091646"/>
    <w:rsid w:val="000F7E3D"/>
    <w:rsid w:val="00103C65"/>
    <w:rsid w:val="0011614D"/>
    <w:rsid w:val="0013229A"/>
    <w:rsid w:val="0013394E"/>
    <w:rsid w:val="001524CA"/>
    <w:rsid w:val="001651FE"/>
    <w:rsid w:val="00174F5D"/>
    <w:rsid w:val="001B07E8"/>
    <w:rsid w:val="001E6637"/>
    <w:rsid w:val="001F7558"/>
    <w:rsid w:val="002025A0"/>
    <w:rsid w:val="00221D9C"/>
    <w:rsid w:val="002266B9"/>
    <w:rsid w:val="00232676"/>
    <w:rsid w:val="002777F0"/>
    <w:rsid w:val="00284170"/>
    <w:rsid w:val="002D378E"/>
    <w:rsid w:val="002F359D"/>
    <w:rsid w:val="002F58C9"/>
    <w:rsid w:val="00304C19"/>
    <w:rsid w:val="00307766"/>
    <w:rsid w:val="00385DD6"/>
    <w:rsid w:val="003B1B29"/>
    <w:rsid w:val="003B53DB"/>
    <w:rsid w:val="003C0A47"/>
    <w:rsid w:val="003C4993"/>
    <w:rsid w:val="003E21B4"/>
    <w:rsid w:val="0040008E"/>
    <w:rsid w:val="00405F4A"/>
    <w:rsid w:val="00414B49"/>
    <w:rsid w:val="0045053E"/>
    <w:rsid w:val="00451CC0"/>
    <w:rsid w:val="00454A76"/>
    <w:rsid w:val="00457375"/>
    <w:rsid w:val="00475E3B"/>
    <w:rsid w:val="00477925"/>
    <w:rsid w:val="004D1C1A"/>
    <w:rsid w:val="004D68A4"/>
    <w:rsid w:val="004D755F"/>
    <w:rsid w:val="004E5C07"/>
    <w:rsid w:val="004F62C0"/>
    <w:rsid w:val="005202E0"/>
    <w:rsid w:val="00546AD7"/>
    <w:rsid w:val="00546C44"/>
    <w:rsid w:val="00550705"/>
    <w:rsid w:val="005672E0"/>
    <w:rsid w:val="00577ACE"/>
    <w:rsid w:val="00593738"/>
    <w:rsid w:val="00597E4B"/>
    <w:rsid w:val="005B78B9"/>
    <w:rsid w:val="0060237B"/>
    <w:rsid w:val="00614DF9"/>
    <w:rsid w:val="006204B0"/>
    <w:rsid w:val="00647111"/>
    <w:rsid w:val="00684BD4"/>
    <w:rsid w:val="006A44A9"/>
    <w:rsid w:val="006B5E49"/>
    <w:rsid w:val="006C57ED"/>
    <w:rsid w:val="006D6BFE"/>
    <w:rsid w:val="00703B0C"/>
    <w:rsid w:val="00730A9A"/>
    <w:rsid w:val="007339CD"/>
    <w:rsid w:val="00744368"/>
    <w:rsid w:val="00777C27"/>
    <w:rsid w:val="007925DF"/>
    <w:rsid w:val="00794724"/>
    <w:rsid w:val="007B0BB7"/>
    <w:rsid w:val="007C7C37"/>
    <w:rsid w:val="007D2636"/>
    <w:rsid w:val="007D28A2"/>
    <w:rsid w:val="00817BD9"/>
    <w:rsid w:val="00827944"/>
    <w:rsid w:val="008417D9"/>
    <w:rsid w:val="008629E0"/>
    <w:rsid w:val="008653A9"/>
    <w:rsid w:val="00880152"/>
    <w:rsid w:val="0088687B"/>
    <w:rsid w:val="008D4872"/>
    <w:rsid w:val="008F2016"/>
    <w:rsid w:val="008F5E7A"/>
    <w:rsid w:val="008F750B"/>
    <w:rsid w:val="00913238"/>
    <w:rsid w:val="00931649"/>
    <w:rsid w:val="009622DB"/>
    <w:rsid w:val="0097063C"/>
    <w:rsid w:val="009B3F88"/>
    <w:rsid w:val="009C0822"/>
    <w:rsid w:val="009D132B"/>
    <w:rsid w:val="00A0401C"/>
    <w:rsid w:val="00A24989"/>
    <w:rsid w:val="00A36EBA"/>
    <w:rsid w:val="00A55630"/>
    <w:rsid w:val="00A701D4"/>
    <w:rsid w:val="00A9070A"/>
    <w:rsid w:val="00A91F1A"/>
    <w:rsid w:val="00AD56E9"/>
    <w:rsid w:val="00AE0E29"/>
    <w:rsid w:val="00B01A5A"/>
    <w:rsid w:val="00B33D68"/>
    <w:rsid w:val="00B35B23"/>
    <w:rsid w:val="00B62C40"/>
    <w:rsid w:val="00BD7E58"/>
    <w:rsid w:val="00BE4896"/>
    <w:rsid w:val="00C04FED"/>
    <w:rsid w:val="00C41E09"/>
    <w:rsid w:val="00C472B5"/>
    <w:rsid w:val="00C65275"/>
    <w:rsid w:val="00C77004"/>
    <w:rsid w:val="00C800E5"/>
    <w:rsid w:val="00C859A1"/>
    <w:rsid w:val="00C91C46"/>
    <w:rsid w:val="00D207EF"/>
    <w:rsid w:val="00D61C1A"/>
    <w:rsid w:val="00D81307"/>
    <w:rsid w:val="00D91506"/>
    <w:rsid w:val="00DB400C"/>
    <w:rsid w:val="00E02EF6"/>
    <w:rsid w:val="00E261BD"/>
    <w:rsid w:val="00E427B1"/>
    <w:rsid w:val="00E4719F"/>
    <w:rsid w:val="00E60FA0"/>
    <w:rsid w:val="00E83692"/>
    <w:rsid w:val="00E91199"/>
    <w:rsid w:val="00E92F8A"/>
    <w:rsid w:val="00EB41A8"/>
    <w:rsid w:val="00EC1438"/>
    <w:rsid w:val="00ED13F0"/>
    <w:rsid w:val="00EE2F8F"/>
    <w:rsid w:val="00F00284"/>
    <w:rsid w:val="00F06E29"/>
    <w:rsid w:val="00F22B50"/>
    <w:rsid w:val="00F3411F"/>
    <w:rsid w:val="00F470E3"/>
    <w:rsid w:val="00F8703C"/>
    <w:rsid w:val="00F9218F"/>
    <w:rsid w:val="00FC446E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E5F9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64779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064779"/>
  </w:style>
  <w:style w:type="paragraph" w:styleId="Signature">
    <w:name w:val="Signature"/>
    <w:basedOn w:val="Normal"/>
    <w:link w:val="SignatureChar"/>
    <w:uiPriority w:val="99"/>
    <w:semiHidden/>
    <w:unhideWhenUsed/>
    <w:rsid w:val="0006477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4779"/>
    <w:rPr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5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5/01/PROCESVERBAL-TAKIMI-I-DYTE-PUBLIK-ME-QYTETAR-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4fDDi8tbd/?mibextid=wwXI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12/Njoftim-per-takimin-e-dyte-publik-te-kryetarit-per-vitin-2024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u-central-1.protection.sophos.com?d=facebook.com&amp;u=aHR0cHM6Ly93d3cuZmFjZWJvb2suY29tL3NoYXJlL3AvMTRmRERpOHRiZC8_bWliZXh0aWQ9d3dYSWZy&amp;i=NjUyM2UzMjZjOTA4MzM0Yjg5Y2IyNWFk&amp;t=U0EyVXNleTV1dXlWTXdrbkQ2YWtZUHVEaHlBaC9raE1qYUVLOFhZOTIrST0=&amp;h=7a010141f4b84ceead40c008fef15ce0&amp;s=AVNPUEhUT0NFTkNSWVBUSVblPK0xYfGyU7EmWhjlmDYbBQF7c2cvyx_-vvZ83TMKiA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11BD-D608-4035-AC8B-76DBBE1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2024-01-16T08:19:00Z</cp:lastPrinted>
  <dcterms:created xsi:type="dcterms:W3CDTF">2025-01-17T14:26:00Z</dcterms:created>
  <dcterms:modified xsi:type="dcterms:W3CDTF">2025-01-20T08:05:00Z</dcterms:modified>
</cp:coreProperties>
</file>