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71" w:rsidRPr="00831F71" w:rsidRDefault="00831F71" w:rsidP="00831F71"/>
    <w:p w:rsidR="007A584F" w:rsidRPr="00E26F1E" w:rsidRDefault="007A584F" w:rsidP="007A584F">
      <w:pPr>
        <w:tabs>
          <w:tab w:val="left" w:pos="6750"/>
        </w:tabs>
        <w:rPr>
          <w:rFonts w:ascii="Tahoma" w:hAnsi="Tahoma" w:cs="Tahoma"/>
          <w:b/>
          <w:sz w:val="32"/>
          <w:szCs w:val="32"/>
        </w:rPr>
      </w:pPr>
      <w:r w:rsidRPr="001E4E19">
        <w:t xml:space="preserve">     </w:t>
      </w:r>
      <w:r>
        <w:t xml:space="preserve">               </w:t>
      </w:r>
      <w:r>
        <w:rPr>
          <w:noProof/>
        </w:rPr>
        <w:drawing>
          <wp:inline distT="0" distB="0" distL="0" distR="0" wp14:anchorId="676665D2" wp14:editId="5E5D07D9">
            <wp:extent cx="7905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E19">
        <w:t xml:space="preserve">            </w:t>
      </w:r>
      <w:r>
        <w:t xml:space="preserve">  </w:t>
      </w:r>
      <w:r w:rsidRPr="001E4E19">
        <w:t xml:space="preserve">     </w:t>
      </w:r>
      <w:r w:rsidRPr="001E4E19">
        <w:rPr>
          <w:b/>
          <w:bCs/>
        </w:rPr>
        <w:t xml:space="preserve"> </w:t>
      </w:r>
      <w:r>
        <w:rPr>
          <w:b/>
          <w:bCs/>
        </w:rPr>
        <w:tab/>
        <w:t xml:space="preserve">                 </w:t>
      </w:r>
      <w:r>
        <w:rPr>
          <w:b/>
          <w:bCs/>
          <w:noProof/>
        </w:rPr>
        <w:drawing>
          <wp:inline distT="0" distB="0" distL="0" distR="0">
            <wp:extent cx="6286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E19">
        <w:rPr>
          <w:rFonts w:ascii="Tahoma" w:hAnsi="Tahoma" w:cs="Tahoma"/>
        </w:rPr>
        <w:t xml:space="preserve">                                       </w:t>
      </w:r>
      <w:r w:rsidRPr="001E4E19">
        <w:t xml:space="preserve"> </w:t>
      </w:r>
      <w:r w:rsidRPr="001E4E19">
        <w:rPr>
          <w:rFonts w:ascii="Tahoma" w:hAnsi="Tahoma" w:cs="Tahoma"/>
        </w:rPr>
        <w:t xml:space="preserve">  </w:t>
      </w:r>
      <w:r w:rsidRPr="001E4E19">
        <w:rPr>
          <w:sz w:val="36"/>
          <w:szCs w:val="36"/>
        </w:rPr>
        <w:t xml:space="preserve">                      </w:t>
      </w:r>
      <w:r w:rsidRPr="001E4E19">
        <w:t xml:space="preserve">                                         </w:t>
      </w:r>
    </w:p>
    <w:p w:rsidR="007A584F" w:rsidRPr="007A584F" w:rsidRDefault="007A584F" w:rsidP="007A584F">
      <w:pPr>
        <w:pStyle w:val="NoSpacing"/>
        <w:rPr>
          <w:b/>
          <w:lang w:val="sv-SE"/>
        </w:rPr>
      </w:pPr>
      <w:r>
        <w:rPr>
          <w:lang w:val="sv-SE"/>
        </w:rPr>
        <w:t xml:space="preserve">             </w:t>
      </w:r>
      <w:r w:rsidRPr="007A584F">
        <w:rPr>
          <w:b/>
          <w:lang w:val="sv-SE"/>
        </w:rPr>
        <w:t>Republika e Kosovës</w:t>
      </w:r>
      <w:r w:rsidRPr="00E26F1E">
        <w:rPr>
          <w:lang w:val="sv-SE"/>
        </w:rPr>
        <w:tab/>
      </w:r>
      <w:r w:rsidRPr="00E26F1E">
        <w:rPr>
          <w:lang w:val="sv-SE"/>
        </w:rPr>
        <w:tab/>
      </w:r>
      <w:r w:rsidRPr="00E26F1E">
        <w:rPr>
          <w:lang w:val="sv-SE"/>
        </w:rPr>
        <w:tab/>
        <w:t xml:space="preserve">                               </w:t>
      </w:r>
      <w:r>
        <w:rPr>
          <w:lang w:val="sv-SE"/>
        </w:rPr>
        <w:t xml:space="preserve">                           </w:t>
      </w:r>
      <w:r w:rsidRPr="007A584F">
        <w:rPr>
          <w:b/>
          <w:lang w:val="sv-SE"/>
        </w:rPr>
        <w:t xml:space="preserve">Komuna Skenderaj                                                                                  </w:t>
      </w:r>
    </w:p>
    <w:p w:rsidR="007A584F" w:rsidRPr="00E26F1E" w:rsidRDefault="007A584F" w:rsidP="007A584F">
      <w:pPr>
        <w:pStyle w:val="NoSpacing"/>
        <w:rPr>
          <w:lang w:val="sv-SE"/>
        </w:rPr>
      </w:pPr>
      <w:r>
        <w:rPr>
          <w:lang w:val="sv-SE"/>
        </w:rPr>
        <w:t xml:space="preserve">              </w:t>
      </w:r>
      <w:r w:rsidRPr="00E26F1E">
        <w:rPr>
          <w:lang w:val="sv-SE"/>
        </w:rPr>
        <w:t>Republika Kosova</w:t>
      </w:r>
      <w:r w:rsidRPr="00E26F1E">
        <w:rPr>
          <w:lang w:val="sv-SE"/>
        </w:rPr>
        <w:tab/>
      </w:r>
      <w:r w:rsidRPr="00E26F1E">
        <w:rPr>
          <w:lang w:val="sv-SE"/>
        </w:rPr>
        <w:tab/>
        <w:t xml:space="preserve">                                                     </w:t>
      </w:r>
      <w:r>
        <w:rPr>
          <w:lang w:val="sv-SE"/>
        </w:rPr>
        <w:t xml:space="preserve">      </w:t>
      </w:r>
      <w:r w:rsidRPr="00E26F1E">
        <w:rPr>
          <w:lang w:val="sv-SE"/>
        </w:rPr>
        <w:t xml:space="preserve"> </w:t>
      </w:r>
      <w:r>
        <w:rPr>
          <w:lang w:val="sv-SE"/>
        </w:rPr>
        <w:t xml:space="preserve">            </w:t>
      </w:r>
      <w:r w:rsidRPr="00E26F1E">
        <w:rPr>
          <w:lang w:val="sv-SE"/>
        </w:rPr>
        <w:t xml:space="preserve">Opštine Skenderaj                   </w:t>
      </w:r>
    </w:p>
    <w:p w:rsidR="007A584F" w:rsidRPr="00E26F1E" w:rsidRDefault="007A584F" w:rsidP="007A584F">
      <w:pPr>
        <w:pStyle w:val="NoSpacing"/>
        <w:rPr>
          <w:rFonts w:ascii="Tahoma" w:hAnsi="Tahoma" w:cs="Tahoma"/>
        </w:rPr>
      </w:pPr>
      <w:r>
        <w:rPr>
          <w:lang w:val="sv-SE"/>
        </w:rPr>
        <w:t xml:space="preserve">             </w:t>
      </w:r>
      <w:r w:rsidRPr="00E26F1E">
        <w:rPr>
          <w:lang w:val="sv-SE"/>
        </w:rPr>
        <w:t>Republic of Kosovo</w:t>
      </w:r>
      <w:r w:rsidRPr="00E26F1E">
        <w:rPr>
          <w:lang w:val="sv-SE"/>
        </w:rPr>
        <w:tab/>
      </w:r>
      <w:r w:rsidRPr="00E26F1E">
        <w:rPr>
          <w:lang w:val="sv-SE"/>
        </w:rPr>
        <w:tab/>
      </w:r>
      <w:r w:rsidRPr="00E26F1E">
        <w:rPr>
          <w:lang w:val="sv-SE"/>
        </w:rPr>
        <w:tab/>
        <w:t xml:space="preserve">                                       </w:t>
      </w:r>
      <w:r>
        <w:rPr>
          <w:lang w:val="sv-SE"/>
        </w:rPr>
        <w:t xml:space="preserve">   </w:t>
      </w:r>
      <w:r w:rsidRPr="00E26F1E">
        <w:rPr>
          <w:lang w:val="sv-SE"/>
        </w:rPr>
        <w:t xml:space="preserve"> </w:t>
      </w:r>
      <w:r>
        <w:rPr>
          <w:lang w:val="sv-SE"/>
        </w:rPr>
        <w:t xml:space="preserve">             </w:t>
      </w:r>
      <w:r w:rsidRPr="00E26F1E">
        <w:rPr>
          <w:lang w:val="sv-SE"/>
        </w:rPr>
        <w:t xml:space="preserve"> </w:t>
      </w:r>
      <w:r>
        <w:rPr>
          <w:lang w:val="sv-SE"/>
        </w:rPr>
        <w:t>Skenderaj Municipal</w:t>
      </w:r>
    </w:p>
    <w:p w:rsidR="00BC41AA" w:rsidRDefault="00BC41AA" w:rsidP="007A584F">
      <w:pPr>
        <w:spacing w:before="100" w:beforeAutospacing="1" w:after="100" w:afterAutospacing="1"/>
        <w:jc w:val="center"/>
        <w:rPr>
          <w:b/>
          <w:lang w:val="sr-Latn-CS"/>
        </w:rPr>
      </w:pPr>
    </w:p>
    <w:p w:rsidR="007A584F" w:rsidRPr="00E26F1E" w:rsidRDefault="007A584F" w:rsidP="007A584F">
      <w:pPr>
        <w:spacing w:before="100" w:beforeAutospacing="1" w:after="100" w:afterAutospacing="1"/>
        <w:jc w:val="center"/>
        <w:rPr>
          <w:lang w:val="sr-Latn-CS"/>
        </w:rPr>
      </w:pPr>
      <w:r w:rsidRPr="00E26F1E">
        <w:rPr>
          <w:b/>
          <w:lang w:val="sr-Latn-CS"/>
        </w:rPr>
        <w:t xml:space="preserve">Zyra e Kryetarit </w:t>
      </w:r>
      <w:r w:rsidRPr="00E26F1E">
        <w:rPr>
          <w:lang w:val="sr-Latn-CS"/>
        </w:rPr>
        <w:t>/Kabinet Predsednika / Office of the Mayor</w:t>
      </w:r>
    </w:p>
    <w:p w:rsidR="004E3706" w:rsidRDefault="004E3706" w:rsidP="0064337D">
      <w:pPr>
        <w:tabs>
          <w:tab w:val="left" w:pos="4155"/>
        </w:tabs>
        <w:spacing w:after="0" w:line="360" w:lineRule="auto"/>
        <w:jc w:val="both"/>
        <w:rPr>
          <w:rFonts w:asciiTheme="majorHAnsi" w:hAnsiTheme="majorHAnsi"/>
          <w:color w:val="DBE5F1" w:themeColor="accent1" w:themeTint="33"/>
          <w:sz w:val="24"/>
          <w:szCs w:val="24"/>
        </w:rPr>
      </w:pPr>
    </w:p>
    <w:p w:rsidR="00840D83" w:rsidRDefault="00840D83" w:rsidP="0064337D">
      <w:pPr>
        <w:tabs>
          <w:tab w:val="left" w:pos="4155"/>
        </w:tabs>
        <w:spacing w:after="0" w:line="360" w:lineRule="auto"/>
        <w:jc w:val="both"/>
        <w:rPr>
          <w:rFonts w:asciiTheme="majorHAnsi" w:hAnsiTheme="majorHAnsi"/>
          <w:color w:val="DBE5F1" w:themeColor="accent1" w:themeTint="33"/>
          <w:sz w:val="24"/>
          <w:szCs w:val="24"/>
        </w:rPr>
      </w:pPr>
      <w:bookmarkStart w:id="0" w:name="_GoBack"/>
      <w:bookmarkEnd w:id="0"/>
    </w:p>
    <w:p w:rsidR="00840D83" w:rsidRDefault="00840D83" w:rsidP="0064337D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de-DE"/>
        </w:rPr>
      </w:pPr>
    </w:p>
    <w:p w:rsidR="00D37AD9" w:rsidRDefault="00D37AD9" w:rsidP="0064337D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162E36" w:rsidRDefault="00162E36" w:rsidP="00162E36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  <w:lang w:val="de-DE"/>
        </w:rPr>
      </w:pPr>
    </w:p>
    <w:p w:rsidR="00D37AD9" w:rsidRPr="00172006" w:rsidRDefault="00D37AD9" w:rsidP="007A584F">
      <w:pPr>
        <w:tabs>
          <w:tab w:val="left" w:pos="4155"/>
        </w:tabs>
        <w:spacing w:after="0" w:line="360" w:lineRule="auto"/>
        <w:jc w:val="center"/>
        <w:rPr>
          <w:rFonts w:ascii="Ebrima" w:hAnsi="Ebrima" w:cs="Times New Roman"/>
          <w:b/>
          <w:sz w:val="28"/>
          <w:szCs w:val="27"/>
          <w:lang w:val="de-DE"/>
        </w:rPr>
      </w:pP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>PLANI I PUN</w:t>
      </w:r>
      <w:r w:rsidR="007A584F" w:rsidRPr="00BC41AA">
        <w:rPr>
          <w:rFonts w:ascii="Times New Roman" w:hAnsi="Times New Roman" w:cs="Times New Roman"/>
          <w:b/>
          <w:sz w:val="28"/>
          <w:szCs w:val="27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>S I K</w:t>
      </w:r>
      <w:r w:rsidR="007A584F" w:rsidRPr="00BC41AA">
        <w:rPr>
          <w:rFonts w:ascii="Times New Roman" w:hAnsi="Times New Roman" w:cs="Times New Roman"/>
          <w:b/>
          <w:sz w:val="28"/>
          <w:szCs w:val="27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>SHILLIT KOMUNAL P</w:t>
      </w:r>
      <w:r w:rsidR="007A584F" w:rsidRPr="00BC41AA">
        <w:rPr>
          <w:rFonts w:ascii="Times New Roman" w:hAnsi="Times New Roman" w:cs="Times New Roman"/>
          <w:b/>
          <w:sz w:val="28"/>
          <w:szCs w:val="27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>R SIGURI N</w:t>
      </w:r>
      <w:r w:rsidR="007A584F" w:rsidRPr="00BC41AA">
        <w:rPr>
          <w:rFonts w:ascii="Times New Roman" w:hAnsi="Times New Roman" w:cs="Times New Roman"/>
          <w:b/>
          <w:sz w:val="28"/>
          <w:szCs w:val="27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 xml:space="preserve"> BASHK</w:t>
      </w:r>
      <w:r w:rsidR="007A584F" w:rsidRPr="00BC41AA">
        <w:rPr>
          <w:rFonts w:ascii="Times New Roman" w:hAnsi="Times New Roman" w:cs="Times New Roman"/>
          <w:b/>
          <w:sz w:val="28"/>
          <w:szCs w:val="27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27"/>
          <w:lang w:val="de-DE"/>
        </w:rPr>
        <w:t>SI</w:t>
      </w:r>
      <w:r w:rsidR="00172006">
        <w:rPr>
          <w:rFonts w:ascii="Times New Roman" w:hAnsi="Times New Roman" w:cs="Times New Roman"/>
          <w:b/>
          <w:sz w:val="28"/>
          <w:szCs w:val="27"/>
          <w:lang w:val="de-DE"/>
        </w:rPr>
        <w:t xml:space="preserve"> P</w:t>
      </w:r>
      <w:r w:rsidR="00172006">
        <w:rPr>
          <w:rFonts w:ascii="Ebrima" w:hAnsi="Ebrima" w:cs="Times New Roman"/>
          <w:b/>
          <w:sz w:val="28"/>
          <w:szCs w:val="27"/>
          <w:lang w:val="de-DE"/>
        </w:rPr>
        <w:t xml:space="preserve">ËR VITIN 2021 </w:t>
      </w:r>
    </w:p>
    <w:p w:rsidR="00D37AD9" w:rsidRPr="00162E36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172006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D37AD9" w:rsidRDefault="00D37AD9" w:rsidP="00D37AD9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  <w:lang w:val="de-DE"/>
        </w:rPr>
      </w:pPr>
    </w:p>
    <w:p w:rsidR="00BC41AA" w:rsidRDefault="00BC41AA" w:rsidP="007A584F">
      <w:pPr>
        <w:pStyle w:val="NoSpacing"/>
        <w:jc w:val="center"/>
        <w:rPr>
          <w:b/>
          <w:lang w:val="de-DE"/>
        </w:rPr>
      </w:pPr>
    </w:p>
    <w:p w:rsidR="00BC41AA" w:rsidRDefault="00BC41AA" w:rsidP="007A584F">
      <w:pPr>
        <w:pStyle w:val="NoSpacing"/>
        <w:jc w:val="center"/>
        <w:rPr>
          <w:b/>
          <w:lang w:val="de-DE"/>
        </w:rPr>
      </w:pPr>
    </w:p>
    <w:p w:rsidR="00D37AD9" w:rsidRPr="007A584F" w:rsidRDefault="00162E36" w:rsidP="007A584F">
      <w:pPr>
        <w:pStyle w:val="NoSpacing"/>
        <w:jc w:val="center"/>
        <w:rPr>
          <w:b/>
          <w:lang w:val="de-DE"/>
        </w:rPr>
      </w:pPr>
      <w:r w:rsidRPr="007A584F">
        <w:rPr>
          <w:b/>
          <w:lang w:val="de-DE"/>
        </w:rPr>
        <w:t>Skenderaj</w:t>
      </w:r>
    </w:p>
    <w:p w:rsidR="00D37AD9" w:rsidRPr="007A584F" w:rsidRDefault="00172006" w:rsidP="007A584F">
      <w:pPr>
        <w:pStyle w:val="NoSpacing"/>
        <w:jc w:val="center"/>
        <w:rPr>
          <w:lang w:val="de-DE"/>
        </w:rPr>
      </w:pPr>
      <w:r>
        <w:rPr>
          <w:lang w:val="de-DE"/>
        </w:rPr>
        <w:t>Janar 2021</w:t>
      </w:r>
    </w:p>
    <w:p w:rsidR="00162E36" w:rsidRPr="00BC41AA" w:rsidRDefault="00D37AD9" w:rsidP="00162E36">
      <w:pPr>
        <w:rPr>
          <w:rFonts w:ascii="Times New Roman" w:hAnsi="Times New Roman" w:cs="Times New Roman"/>
          <w:b/>
          <w:sz w:val="24"/>
          <w:szCs w:val="30"/>
          <w:lang w:val="de-DE"/>
        </w:rPr>
      </w:pPr>
      <w:r>
        <w:rPr>
          <w:rFonts w:ascii="Times New Roman" w:hAnsi="Times New Roman" w:cs="Times New Roman"/>
          <w:b/>
          <w:sz w:val="24"/>
          <w:szCs w:val="30"/>
          <w:lang w:val="de-DE"/>
        </w:rPr>
        <w:br w:type="page"/>
      </w:r>
      <w:proofErr w:type="spellStart"/>
      <w:r w:rsidR="00162E36" w:rsidRPr="00BC41AA">
        <w:rPr>
          <w:rFonts w:ascii="Times New Roman" w:hAnsi="Times New Roman" w:cs="Times New Roman"/>
          <w:b/>
          <w:sz w:val="28"/>
        </w:rPr>
        <w:lastRenderedPageBreak/>
        <w:t>Lista</w:t>
      </w:r>
      <w:proofErr w:type="spellEnd"/>
      <w:r w:rsidR="00162E36" w:rsidRPr="00BC41AA">
        <w:rPr>
          <w:rFonts w:ascii="Times New Roman" w:hAnsi="Times New Roman" w:cs="Times New Roman"/>
          <w:b/>
          <w:sz w:val="28"/>
        </w:rPr>
        <w:t xml:space="preserve"> e </w:t>
      </w:r>
      <w:proofErr w:type="spellStart"/>
      <w:r w:rsidR="00162E36" w:rsidRPr="00BC41AA">
        <w:rPr>
          <w:rFonts w:ascii="Times New Roman" w:hAnsi="Times New Roman" w:cs="Times New Roman"/>
          <w:b/>
          <w:sz w:val="28"/>
        </w:rPr>
        <w:t>Shkurtesave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b/>
          <w:sz w:val="24"/>
        </w:rPr>
      </w:pPr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EVSB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Ekipet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Vepruese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Siguri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KK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Kuvendi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Komunal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KKSB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shilli</w:t>
      </w:r>
      <w:proofErr w:type="spellEnd"/>
      <w:r w:rsidR="00BC41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1AA">
        <w:rPr>
          <w:rFonts w:ascii="Times New Roman" w:hAnsi="Times New Roman" w:cs="Times New Roman"/>
          <w:sz w:val="24"/>
        </w:rPr>
        <w:t>Komunal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Siguri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KLSP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Komiteti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Lokal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Siguri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MAPL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Ministria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Administrimit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Pushtetit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Lokal</w:t>
      </w:r>
      <w:proofErr w:type="spellEnd"/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MPB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Ministria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Pun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Brendshme</w:t>
      </w:r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PK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Policia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Kosov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</w:t>
      </w:r>
      <w:proofErr w:type="spellEnd"/>
    </w:p>
    <w:p w:rsidR="00162E36" w:rsidRDefault="00162E36" w:rsidP="00162E36">
      <w:pPr>
        <w:rPr>
          <w:rFonts w:ascii="Times New Roman" w:hAnsi="Times New Roman" w:cs="Times New Roman"/>
          <w:sz w:val="24"/>
        </w:rPr>
      </w:pPr>
      <w:r w:rsidRPr="006D2B8B">
        <w:rPr>
          <w:rFonts w:ascii="Times New Roman" w:hAnsi="Times New Roman" w:cs="Times New Roman"/>
          <w:b/>
          <w:sz w:val="24"/>
        </w:rPr>
        <w:t>PVP</w:t>
      </w:r>
      <w:r w:rsidRPr="006D2B8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D2B8B">
        <w:rPr>
          <w:rFonts w:ascii="Times New Roman" w:hAnsi="Times New Roman" w:cs="Times New Roman"/>
          <w:sz w:val="24"/>
        </w:rPr>
        <w:t>Plani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Vjetor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6D2B8B">
        <w:rPr>
          <w:rFonts w:ascii="Times New Roman" w:hAnsi="Times New Roman" w:cs="Times New Roman"/>
          <w:sz w:val="24"/>
        </w:rPr>
        <w:t>Pun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</w:t>
      </w:r>
      <w:proofErr w:type="spellEnd"/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Default="00162E36" w:rsidP="00162E36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C41AA" w:rsidRDefault="00BC41AA" w:rsidP="00BC41A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  <w:lang w:val="de-DE"/>
        </w:rPr>
      </w:pPr>
    </w:p>
    <w:p w:rsidR="00BC41AA" w:rsidRDefault="00BC41AA" w:rsidP="00BC41A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  <w:lang w:val="de-DE"/>
        </w:rPr>
      </w:pPr>
    </w:p>
    <w:p w:rsidR="00162E36" w:rsidRPr="00BC41AA" w:rsidRDefault="00162E36" w:rsidP="00BC41A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  <w:lang w:val="de-DE"/>
        </w:rPr>
      </w:pP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lastRenderedPageBreak/>
        <w:t>PLANI I PUN</w:t>
      </w:r>
      <w:r w:rsidR="007A584F" w:rsidRPr="00BC41AA">
        <w:rPr>
          <w:rFonts w:ascii="Times New Roman" w:hAnsi="Times New Roman" w:cs="Times New Roman"/>
          <w:b/>
          <w:sz w:val="28"/>
          <w:szCs w:val="30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t>S I K</w:t>
      </w:r>
      <w:r w:rsidR="007A584F" w:rsidRPr="00BC41AA">
        <w:rPr>
          <w:rFonts w:ascii="Times New Roman" w:hAnsi="Times New Roman" w:cs="Times New Roman"/>
          <w:b/>
          <w:sz w:val="28"/>
          <w:szCs w:val="30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t>SHILLIT KOMUNAL P</w:t>
      </w:r>
      <w:r w:rsidR="007A584F" w:rsidRPr="00BC41AA">
        <w:rPr>
          <w:rFonts w:ascii="Times New Roman" w:hAnsi="Times New Roman" w:cs="Times New Roman"/>
          <w:b/>
          <w:sz w:val="28"/>
          <w:szCs w:val="30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t>R SIGURI N</w:t>
      </w:r>
      <w:r w:rsidR="007A584F" w:rsidRPr="00BC41AA">
        <w:rPr>
          <w:rFonts w:ascii="Times New Roman" w:hAnsi="Times New Roman" w:cs="Times New Roman"/>
          <w:b/>
          <w:sz w:val="28"/>
          <w:szCs w:val="30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t xml:space="preserve"> BASHK</w:t>
      </w:r>
      <w:r w:rsidR="007A584F" w:rsidRPr="00BC41AA">
        <w:rPr>
          <w:rFonts w:ascii="Times New Roman" w:hAnsi="Times New Roman" w:cs="Times New Roman"/>
          <w:b/>
          <w:sz w:val="28"/>
          <w:szCs w:val="30"/>
          <w:lang w:val="de-DE"/>
        </w:rPr>
        <w:t>Ë</w:t>
      </w:r>
      <w:r w:rsidRPr="00BC41AA">
        <w:rPr>
          <w:rFonts w:ascii="Times New Roman" w:hAnsi="Times New Roman" w:cs="Times New Roman"/>
          <w:b/>
          <w:sz w:val="28"/>
          <w:szCs w:val="30"/>
          <w:lang w:val="de-DE"/>
        </w:rPr>
        <w:t>SI</w:t>
      </w:r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Pr="006D2B8B" w:rsidRDefault="00162E36" w:rsidP="00A66A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2B8B">
        <w:rPr>
          <w:rFonts w:ascii="Times New Roman" w:hAnsi="Times New Roman" w:cs="Times New Roman"/>
          <w:sz w:val="24"/>
        </w:rPr>
        <w:t>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shilli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Komunal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Siguri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proofErr w:type="gram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n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Skenderajt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organ </w:t>
      </w:r>
      <w:proofErr w:type="spellStart"/>
      <w:r w:rsidRPr="006D2B8B">
        <w:rPr>
          <w:rFonts w:ascii="Times New Roman" w:hAnsi="Times New Roman" w:cs="Times New Roman"/>
          <w:sz w:val="24"/>
        </w:rPr>
        <w:t>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shillues-konsultues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ç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shtjet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siguris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me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rfaq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sim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9B4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8BF">
        <w:rPr>
          <w:rFonts w:ascii="Times New Roman" w:hAnsi="Times New Roman" w:cs="Times New Roman"/>
          <w:sz w:val="24"/>
        </w:rPr>
        <w:t>gjë</w:t>
      </w:r>
      <w:r w:rsidRPr="006D2B8B">
        <w:rPr>
          <w:rFonts w:ascii="Times New Roman" w:hAnsi="Times New Roman" w:cs="Times New Roman"/>
          <w:sz w:val="24"/>
        </w:rPr>
        <w:t>r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gjitha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2B8B">
        <w:rPr>
          <w:rFonts w:ascii="Times New Roman" w:hAnsi="Times New Roman" w:cs="Times New Roman"/>
          <w:sz w:val="24"/>
        </w:rPr>
        <w:t>si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fetare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ashtu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edhe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komuniteteve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shoq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ris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civile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i </w:t>
      </w:r>
      <w:proofErr w:type="spellStart"/>
      <w:r w:rsidRPr="006D2B8B">
        <w:rPr>
          <w:rFonts w:ascii="Times New Roman" w:hAnsi="Times New Roman" w:cs="Times New Roman"/>
          <w:sz w:val="24"/>
        </w:rPr>
        <w:t>c</w:t>
      </w:r>
      <w:r w:rsidR="004A0FCF">
        <w:rPr>
          <w:rFonts w:ascii="Times New Roman" w:hAnsi="Times New Roman" w:cs="Times New Roman"/>
          <w:sz w:val="24"/>
        </w:rPr>
        <w:t>ili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="004A0FCF">
        <w:rPr>
          <w:rFonts w:ascii="Times New Roman" w:hAnsi="Times New Roman" w:cs="Times New Roman"/>
          <w:sz w:val="24"/>
        </w:rPr>
        <w:t>punim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4A0FCF">
        <w:rPr>
          <w:rFonts w:ascii="Times New Roman" w:hAnsi="Times New Roman" w:cs="Times New Roman"/>
          <w:sz w:val="24"/>
        </w:rPr>
        <w:t>policin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i</w:t>
      </w:r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shqyrton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gjitha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ç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shtjet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siguris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mir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9B4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gjith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qytetar</w:t>
      </w:r>
      <w:r w:rsidR="007A584F">
        <w:rPr>
          <w:rFonts w:ascii="Times New Roman" w:hAnsi="Times New Roman" w:cs="Times New Roman"/>
          <w:sz w:val="24"/>
        </w:rPr>
        <w:t>ë</w:t>
      </w:r>
      <w:r w:rsidR="004A0FCF">
        <w:rPr>
          <w:rFonts w:ascii="Times New Roman" w:hAnsi="Times New Roman" w:cs="Times New Roman"/>
          <w:sz w:val="24"/>
        </w:rPr>
        <w:t>ve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 w:rsidR="00DB0B10">
        <w:rPr>
          <w:rFonts w:ascii="Times New Roman" w:hAnsi="Times New Roman" w:cs="Times New Roman"/>
          <w:sz w:val="24"/>
        </w:rPr>
        <w:t>s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B10">
        <w:rPr>
          <w:rFonts w:ascii="Times New Roman" w:hAnsi="Times New Roman" w:cs="Times New Roman"/>
          <w:sz w:val="24"/>
        </w:rPr>
        <w:t>dhe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</w:t>
      </w:r>
      <w:r w:rsidR="004A0FCF">
        <w:rPr>
          <w:rFonts w:ascii="Times New Roman" w:hAnsi="Times New Roman" w:cs="Times New Roman"/>
          <w:sz w:val="24"/>
        </w:rPr>
        <w:t>ryesohet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nga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Kryetari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4A0FCF"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 w:rsidR="004A0FCF">
        <w:rPr>
          <w:rFonts w:ascii="Times New Roman" w:hAnsi="Times New Roman" w:cs="Times New Roman"/>
          <w:sz w:val="24"/>
        </w:rPr>
        <w:t>s</w:t>
      </w:r>
      <w:proofErr w:type="spellEnd"/>
      <w:r w:rsidR="004A0FCF">
        <w:rPr>
          <w:rFonts w:ascii="Times New Roman" w:hAnsi="Times New Roman" w:cs="Times New Roman"/>
          <w:sz w:val="24"/>
        </w:rPr>
        <w:t>.</w:t>
      </w:r>
    </w:p>
    <w:p w:rsidR="00162E36" w:rsidRPr="006D2B8B" w:rsidRDefault="004A0FCF" w:rsidP="00A66AA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Pun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aktivitetin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tij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 e</w:t>
      </w:r>
      <w:proofErr w:type="gram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mb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shtet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ligjin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r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Policin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Kosov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s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Nr.04/L-76,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Udh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zimin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Administrativ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MPB-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Nr. 27/2012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dhe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Udh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zimit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administrative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MA</w:t>
      </w:r>
      <w:r>
        <w:rPr>
          <w:rFonts w:ascii="Times New Roman" w:hAnsi="Times New Roman" w:cs="Times New Roman"/>
          <w:sz w:val="24"/>
        </w:rPr>
        <w:t>PL-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Nr. 03/2012, </w:t>
      </w:r>
      <w:proofErr w:type="spellStart"/>
      <w:r>
        <w:rPr>
          <w:rFonts w:ascii="Times New Roman" w:hAnsi="Times New Roman" w:cs="Times New Roman"/>
          <w:sz w:val="24"/>
        </w:rPr>
        <w:t>Ligjit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qeverisje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Statutin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s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dhe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akte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tjera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nligjore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poashtu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ky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plan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bazohet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edhe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startegjin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nacionale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r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siguri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="00DB0B10">
        <w:rPr>
          <w:rFonts w:ascii="Times New Roman" w:hAnsi="Times New Roman" w:cs="Times New Roman"/>
          <w:sz w:val="24"/>
        </w:rPr>
        <w:t>si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0B10">
        <w:rPr>
          <w:rFonts w:ascii="Times New Roman" w:hAnsi="Times New Roman" w:cs="Times New Roman"/>
          <w:sz w:val="24"/>
        </w:rPr>
        <w:t>ku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B10">
        <w:rPr>
          <w:rFonts w:ascii="Times New Roman" w:hAnsi="Times New Roman" w:cs="Times New Roman"/>
          <w:sz w:val="24"/>
        </w:rPr>
        <w:t>k</w:t>
      </w:r>
      <w:r w:rsidR="00162E36" w:rsidRPr="006D2B8B">
        <w:rPr>
          <w:rFonts w:ascii="Times New Roman" w:hAnsi="Times New Roman" w:cs="Times New Roman"/>
          <w:sz w:val="24"/>
        </w:rPr>
        <w:t>omuna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siguron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kushte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pune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r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mbajtjen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takimeve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KKSB-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>.</w:t>
      </w:r>
    </w:p>
    <w:p w:rsidR="00162E36" w:rsidRPr="006D2B8B" w:rsidRDefault="00162E36" w:rsidP="00A66A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2B8B">
        <w:rPr>
          <w:rFonts w:ascii="Times New Roman" w:hAnsi="Times New Roman" w:cs="Times New Roman"/>
          <w:sz w:val="24"/>
        </w:rPr>
        <w:t>Parimi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kryesor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rhersh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m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i KKSB-</w:t>
      </w:r>
      <w:proofErr w:type="spellStart"/>
      <w:r w:rsidRPr="006D2B8B"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punimi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gjith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akter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cil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ndihmojn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ç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shtjen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siguris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me EVSB-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KLSP-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identifikuar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dhe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shqyrtuar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ç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shtjet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6D2B8B">
        <w:rPr>
          <w:rFonts w:ascii="Times New Roman" w:hAnsi="Times New Roman" w:cs="Times New Roman"/>
          <w:sz w:val="24"/>
        </w:rPr>
        <w:t>synim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zgjidhjes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konkrete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B10">
        <w:rPr>
          <w:rFonts w:ascii="Times New Roman" w:hAnsi="Times New Roman" w:cs="Times New Roman"/>
          <w:sz w:val="24"/>
        </w:rPr>
        <w:t>problemeve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rfshir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ato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B10">
        <w:rPr>
          <w:rFonts w:ascii="Times New Roman" w:hAnsi="Times New Roman" w:cs="Times New Roman"/>
          <w:sz w:val="24"/>
        </w:rPr>
        <w:t>lidhen</w:t>
      </w:r>
      <w:proofErr w:type="spellEnd"/>
      <w:r w:rsidR="00DB0B10">
        <w:rPr>
          <w:rFonts w:ascii="Times New Roman" w:hAnsi="Times New Roman" w:cs="Times New Roman"/>
          <w:sz w:val="24"/>
        </w:rPr>
        <w:t xml:space="preserve"> me  </w:t>
      </w:r>
      <w:proofErr w:type="spellStart"/>
      <w:r w:rsidR="00DB0B10">
        <w:rPr>
          <w:rFonts w:ascii="Times New Roman" w:hAnsi="Times New Roman" w:cs="Times New Roman"/>
          <w:sz w:val="24"/>
        </w:rPr>
        <w:t>sigurinë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  <w:r w:rsidRPr="006D2B8B">
        <w:rPr>
          <w:rFonts w:ascii="Times New Roman" w:hAnsi="Times New Roman" w:cs="Times New Roman"/>
          <w:sz w:val="24"/>
        </w:rPr>
        <w:t>.</w:t>
      </w:r>
    </w:p>
    <w:p w:rsidR="00162E36" w:rsidRPr="006D2B8B" w:rsidRDefault="00162E36" w:rsidP="00A66AA3">
      <w:pPr>
        <w:jc w:val="both"/>
        <w:rPr>
          <w:rFonts w:ascii="Times New Roman" w:hAnsi="Times New Roman" w:cs="Times New Roman"/>
          <w:sz w:val="24"/>
        </w:rPr>
      </w:pPr>
    </w:p>
    <w:p w:rsidR="00162E36" w:rsidRPr="00BC41AA" w:rsidRDefault="00162E36" w:rsidP="00A66AA3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C41AA">
        <w:rPr>
          <w:rFonts w:ascii="Times New Roman" w:hAnsi="Times New Roman" w:cs="Times New Roman"/>
          <w:b/>
          <w:sz w:val="28"/>
        </w:rPr>
        <w:t>Q</w:t>
      </w:r>
      <w:r w:rsidR="007A584F" w:rsidRPr="00BC41AA">
        <w:rPr>
          <w:rFonts w:ascii="Times New Roman" w:hAnsi="Times New Roman" w:cs="Times New Roman"/>
          <w:b/>
          <w:sz w:val="28"/>
        </w:rPr>
        <w:t>ë</w:t>
      </w:r>
      <w:r w:rsidRPr="00BC41AA">
        <w:rPr>
          <w:rFonts w:ascii="Times New Roman" w:hAnsi="Times New Roman" w:cs="Times New Roman"/>
          <w:b/>
          <w:sz w:val="28"/>
        </w:rPr>
        <w:t>llimi</w:t>
      </w:r>
      <w:proofErr w:type="spellEnd"/>
      <w:r w:rsidRPr="00BC41AA">
        <w:rPr>
          <w:rFonts w:ascii="Times New Roman" w:hAnsi="Times New Roman" w:cs="Times New Roman"/>
          <w:b/>
          <w:sz w:val="28"/>
        </w:rPr>
        <w:t xml:space="preserve"> </w:t>
      </w:r>
    </w:p>
    <w:p w:rsidR="00162E36" w:rsidRPr="006D2B8B" w:rsidRDefault="004A0FCF" w:rsidP="00A66AA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Ky</w:t>
      </w:r>
      <w:proofErr w:type="spellEnd"/>
      <w:r>
        <w:rPr>
          <w:rFonts w:ascii="Times New Roman" w:hAnsi="Times New Roman" w:cs="Times New Roman"/>
          <w:sz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</w:rPr>
        <w:t>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llim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t’i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mdihmoj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KSB-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efikase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t’i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nd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soj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Kuvendit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Komunal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dh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dhe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pa</w:t>
      </w:r>
      <w:r>
        <w:rPr>
          <w:rFonts w:ascii="Times New Roman" w:hAnsi="Times New Roman" w:cs="Times New Roman"/>
          <w:sz w:val="24"/>
        </w:rPr>
        <w:t>l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tjera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interes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ken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shum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njohuri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lidhur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at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ta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mb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shtesin</w:t>
      </w:r>
      <w:proofErr w:type="spellEnd"/>
      <w:r>
        <w:rPr>
          <w:rFonts w:ascii="Times New Roman" w:hAnsi="Times New Roman" w:cs="Times New Roman"/>
          <w:sz w:val="24"/>
        </w:rPr>
        <w:t xml:space="preserve"> KKSB-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realizimin</w:t>
      </w:r>
      <w:r w:rsidR="00162E36" w:rsidRPr="006D2B8B">
        <w:rPr>
          <w:rFonts w:ascii="Times New Roman" w:hAnsi="Times New Roman" w:cs="Times New Roman"/>
          <w:sz w:val="24"/>
        </w:rPr>
        <w:t>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planeve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rmir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simin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siguris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E36" w:rsidRPr="006D2B8B">
        <w:rPr>
          <w:rFonts w:ascii="Times New Roman" w:hAnsi="Times New Roman" w:cs="Times New Roman"/>
          <w:sz w:val="24"/>
        </w:rPr>
        <w:t>bashk</w:t>
      </w:r>
      <w:r w:rsidR="007A584F">
        <w:rPr>
          <w:rFonts w:ascii="Times New Roman" w:hAnsi="Times New Roman" w:cs="Times New Roman"/>
          <w:sz w:val="24"/>
        </w:rPr>
        <w:t>ë</w:t>
      </w:r>
      <w:r w:rsidR="00162E36" w:rsidRPr="006D2B8B">
        <w:rPr>
          <w:rFonts w:ascii="Times New Roman" w:hAnsi="Times New Roman" w:cs="Times New Roman"/>
          <w:sz w:val="24"/>
        </w:rPr>
        <w:t>si</w:t>
      </w:r>
      <w:proofErr w:type="spellEnd"/>
      <w:r w:rsidR="00162E36" w:rsidRPr="006D2B8B">
        <w:rPr>
          <w:rFonts w:ascii="Times New Roman" w:hAnsi="Times New Roman" w:cs="Times New Roman"/>
          <w:sz w:val="24"/>
        </w:rPr>
        <w:t>.</w:t>
      </w:r>
    </w:p>
    <w:p w:rsidR="004A0FCF" w:rsidRDefault="004A0FCF" w:rsidP="00A66AA3">
      <w:pPr>
        <w:jc w:val="both"/>
        <w:rPr>
          <w:rFonts w:ascii="Times New Roman" w:hAnsi="Times New Roman" w:cs="Times New Roman"/>
          <w:b/>
          <w:sz w:val="24"/>
        </w:rPr>
      </w:pPr>
    </w:p>
    <w:p w:rsidR="00162E36" w:rsidRPr="00BC41AA" w:rsidRDefault="00814C77" w:rsidP="00A66AA3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Objektivat</w:t>
      </w:r>
      <w:proofErr w:type="spellEnd"/>
    </w:p>
    <w:p w:rsidR="00162E36" w:rsidRPr="006D2B8B" w:rsidRDefault="00162E36" w:rsidP="00A66A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2B8B">
        <w:rPr>
          <w:rFonts w:ascii="Times New Roman" w:hAnsi="Times New Roman" w:cs="Times New Roman"/>
          <w:sz w:val="24"/>
        </w:rPr>
        <w:t>Ky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plan do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fuqizoj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rpjekjet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instituc</w:t>
      </w:r>
      <w:r w:rsidR="004A0FCF">
        <w:rPr>
          <w:rFonts w:ascii="Times New Roman" w:hAnsi="Times New Roman" w:cs="Times New Roman"/>
          <w:sz w:val="24"/>
        </w:rPr>
        <w:t>ionale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nivelin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lokal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dhe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akte</w:t>
      </w:r>
      <w:r w:rsidRPr="006D2B8B">
        <w:rPr>
          <w:rFonts w:ascii="Times New Roman" w:hAnsi="Times New Roman" w:cs="Times New Roman"/>
          <w:sz w:val="24"/>
        </w:rPr>
        <w:t>r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tjer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parandalimin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dukurive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negative </w:t>
      </w:r>
      <w:proofErr w:type="spellStart"/>
      <w:r w:rsidRPr="006D2B8B"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cenojn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lirin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l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vizjes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qytetar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p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rgjith</w:t>
      </w:r>
      <w:r w:rsidR="007A584F">
        <w:rPr>
          <w:rFonts w:ascii="Times New Roman" w:hAnsi="Times New Roman" w:cs="Times New Roman"/>
          <w:sz w:val="24"/>
        </w:rPr>
        <w:t>ë</w:t>
      </w:r>
      <w:r w:rsidRPr="006D2B8B">
        <w:rPr>
          <w:rFonts w:ascii="Times New Roman" w:hAnsi="Times New Roman" w:cs="Times New Roman"/>
          <w:sz w:val="24"/>
        </w:rPr>
        <w:t>si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2B8B">
        <w:rPr>
          <w:rFonts w:ascii="Times New Roman" w:hAnsi="Times New Roman" w:cs="Times New Roman"/>
          <w:sz w:val="24"/>
        </w:rPr>
        <w:t>gjithmon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6D2B8B">
        <w:rPr>
          <w:rFonts w:ascii="Times New Roman" w:hAnsi="Times New Roman" w:cs="Times New Roman"/>
          <w:sz w:val="24"/>
        </w:rPr>
        <w:t>marr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2B8B">
        <w:rPr>
          <w:rFonts w:ascii="Times New Roman" w:hAnsi="Times New Roman" w:cs="Times New Roman"/>
          <w:sz w:val="24"/>
        </w:rPr>
        <w:t>parasysh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2B8B">
        <w:rPr>
          <w:rFonts w:ascii="Times New Roman" w:hAnsi="Times New Roman" w:cs="Times New Roman"/>
          <w:sz w:val="24"/>
        </w:rPr>
        <w:t>rekomandimet</w:t>
      </w:r>
      <w:proofErr w:type="spellEnd"/>
      <w:proofErr w:type="gram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q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dalin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nga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raportet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D2B8B">
        <w:rPr>
          <w:rFonts w:ascii="Times New Roman" w:hAnsi="Times New Roman" w:cs="Times New Roman"/>
          <w:sz w:val="24"/>
        </w:rPr>
        <w:t>institucioneve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va</w:t>
      </w:r>
      <w:r w:rsidR="004A0FCF">
        <w:rPr>
          <w:rFonts w:ascii="Times New Roman" w:hAnsi="Times New Roman" w:cs="Times New Roman"/>
          <w:sz w:val="24"/>
        </w:rPr>
        <w:t>rt</w:t>
      </w:r>
      <w:r w:rsidR="007A584F">
        <w:rPr>
          <w:rFonts w:ascii="Times New Roman" w:hAnsi="Times New Roman" w:cs="Times New Roman"/>
          <w:sz w:val="24"/>
        </w:rPr>
        <w:t>ë</w:t>
      </w:r>
      <w:r w:rsidR="004A0FCF">
        <w:rPr>
          <w:rFonts w:ascii="Times New Roman" w:hAnsi="Times New Roman" w:cs="Times New Roman"/>
          <w:sz w:val="24"/>
        </w:rPr>
        <w:t>se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t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B8B">
        <w:rPr>
          <w:rFonts w:ascii="Times New Roman" w:hAnsi="Times New Roman" w:cs="Times New Roman"/>
          <w:sz w:val="24"/>
        </w:rPr>
        <w:t>fushe</w:t>
      </w:r>
      <w:r w:rsidR="004A0FCF">
        <w:rPr>
          <w:rFonts w:ascii="Times New Roman" w:hAnsi="Times New Roman" w:cs="Times New Roman"/>
          <w:sz w:val="24"/>
        </w:rPr>
        <w:t>s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="004A0F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CF">
        <w:rPr>
          <w:rFonts w:ascii="Times New Roman" w:hAnsi="Times New Roman" w:cs="Times New Roman"/>
          <w:sz w:val="24"/>
        </w:rPr>
        <w:t>sigurs</w:t>
      </w:r>
      <w:r w:rsidR="007A584F">
        <w:rPr>
          <w:rFonts w:ascii="Times New Roman" w:hAnsi="Times New Roman" w:cs="Times New Roman"/>
          <w:sz w:val="24"/>
        </w:rPr>
        <w:t>ë</w:t>
      </w:r>
      <w:proofErr w:type="spellEnd"/>
      <w:r w:rsidRPr="006D2B8B">
        <w:rPr>
          <w:rFonts w:ascii="Times New Roman" w:hAnsi="Times New Roman" w:cs="Times New Roman"/>
          <w:sz w:val="24"/>
        </w:rPr>
        <w:t>.</w:t>
      </w:r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</w:p>
    <w:p w:rsidR="00162E36" w:rsidRPr="006D2B8B" w:rsidRDefault="00162E36" w:rsidP="00162E36">
      <w:pPr>
        <w:rPr>
          <w:rFonts w:ascii="Times New Roman" w:hAnsi="Times New Roman" w:cs="Times New Roman"/>
          <w:sz w:val="24"/>
        </w:rPr>
      </w:pPr>
    </w:p>
    <w:p w:rsidR="00BC41AA" w:rsidRDefault="00BC41AA" w:rsidP="004B6DBD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</w:p>
    <w:p w:rsidR="00BC41AA" w:rsidRDefault="00BC41AA" w:rsidP="004B6DBD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</w:p>
    <w:p w:rsidR="00D37AD9" w:rsidRDefault="00F33319" w:rsidP="004B6DBD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P</w:t>
      </w:r>
      <w:r w:rsidR="000E0E9E"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LANI I PUN</w:t>
      </w:r>
      <w:r w:rsidR="007A584F"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Ë</w:t>
      </w:r>
      <w:r w:rsidR="000E0E9E"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S I KKSB-</w:t>
      </w:r>
      <w:proofErr w:type="spellStart"/>
      <w:r w:rsidR="000E0E9E"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s</w:t>
      </w:r>
      <w:r w:rsidR="007A584F" w:rsidRPr="00BC41AA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ë</w:t>
      </w:r>
      <w:proofErr w:type="spellEnd"/>
    </w:p>
    <w:p w:rsidR="00BC41AA" w:rsidRPr="00BC41AA" w:rsidRDefault="00BC41AA" w:rsidP="00BC41AA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proofErr w:type="spellStart"/>
      <w:r w:rsidRPr="00BC41AA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Plani</w:t>
      </w:r>
      <w:proofErr w:type="spellEnd"/>
      <w:r w:rsidRPr="00BC41AA">
        <w:rPr>
          <w:rFonts w:ascii="Times New Roman" w:hAnsi="Times New Roman" w:cs="Times New Roman"/>
          <w:i/>
          <w:color w:val="000000" w:themeColor="text1"/>
          <w:sz w:val="24"/>
          <w:szCs w:val="30"/>
        </w:rPr>
        <w:t xml:space="preserve"> i </w:t>
      </w:r>
      <w:proofErr w:type="spellStart"/>
      <w:r w:rsidRPr="00BC41AA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Veprimit</w:t>
      </w:r>
      <w:proofErr w:type="spellEnd"/>
    </w:p>
    <w:p w:rsidR="00F33319" w:rsidRDefault="00F33319" w:rsidP="00F33319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56"/>
        <w:gridCol w:w="1439"/>
        <w:gridCol w:w="5045"/>
        <w:gridCol w:w="3760"/>
      </w:tblGrid>
      <w:tr w:rsidR="008A258E" w:rsidTr="00C048D8">
        <w:trPr>
          <w:trHeight w:val="432"/>
        </w:trPr>
        <w:tc>
          <w:tcPr>
            <w:tcW w:w="556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Nr.</w:t>
            </w:r>
          </w:p>
        </w:tc>
        <w:tc>
          <w:tcPr>
            <w:tcW w:w="1439" w:type="dxa"/>
          </w:tcPr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F33319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MUAJI</w:t>
            </w:r>
          </w:p>
        </w:tc>
        <w:tc>
          <w:tcPr>
            <w:tcW w:w="5045" w:type="dxa"/>
          </w:tcPr>
          <w:p w:rsidR="009D69F7" w:rsidRDefault="009D69F7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  <w:p w:rsidR="00F33319" w:rsidRDefault="009D69F7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 w:rsidRPr="009D69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 Ç</w:t>
            </w:r>
            <w:r w:rsidR="007A58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SHTJET</w:t>
            </w:r>
          </w:p>
        </w:tc>
        <w:tc>
          <w:tcPr>
            <w:tcW w:w="3760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P</w:t>
            </w:r>
            <w:r w:rsidR="007A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REGJEGJ</w:t>
            </w:r>
            <w:r w:rsidR="007A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S</w:t>
            </w:r>
          </w:p>
        </w:tc>
      </w:tr>
      <w:tr w:rsidR="008A258E" w:rsidTr="00C048D8">
        <w:trPr>
          <w:trHeight w:val="1163"/>
        </w:trPr>
        <w:tc>
          <w:tcPr>
            <w:tcW w:w="556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1.</w:t>
            </w:r>
          </w:p>
        </w:tc>
        <w:tc>
          <w:tcPr>
            <w:tcW w:w="1439" w:type="dxa"/>
          </w:tcPr>
          <w:p w:rsidR="00F33319" w:rsidRPr="009D69F7" w:rsidRDefault="00F33319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9D69F7" w:rsidRDefault="004A0FCF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JANAR</w:t>
            </w:r>
          </w:p>
        </w:tc>
        <w:tc>
          <w:tcPr>
            <w:tcW w:w="5045" w:type="dxa"/>
          </w:tcPr>
          <w:p w:rsidR="00172006" w:rsidRDefault="00172006" w:rsidP="00172006">
            <w:pPr>
              <w:pStyle w:val="BodyText2"/>
              <w:numPr>
                <w:ilvl w:val="0"/>
                <w:numId w:val="10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Miratimi i Planit të P</w:t>
            </w:r>
            <w:r>
              <w:rPr>
                <w:rFonts w:ascii="Book Antiqua" w:hAnsi="Book Antiqua"/>
                <w:sz w:val="24"/>
                <w:szCs w:val="24"/>
              </w:rPr>
              <w:t>unës së KKSB-së për vitin 2021</w:t>
            </w:r>
          </w:p>
          <w:p w:rsidR="00172006" w:rsidRDefault="00172006" w:rsidP="00172006">
            <w:pPr>
              <w:pStyle w:val="BodyText2"/>
              <w:numPr>
                <w:ilvl w:val="0"/>
                <w:numId w:val="10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</w:t>
            </w:r>
          </w:p>
          <w:p w:rsidR="00172006" w:rsidRDefault="00172006" w:rsidP="00172006">
            <w:pPr>
              <w:pStyle w:val="BodyText2"/>
              <w:numPr>
                <w:ilvl w:val="0"/>
                <w:numId w:val="10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Diskut</w:t>
            </w:r>
            <w:r>
              <w:rPr>
                <w:rFonts w:ascii="Book Antiqua" w:hAnsi="Book Antiqua"/>
                <w:sz w:val="24"/>
                <w:szCs w:val="24"/>
              </w:rPr>
              <w:t>im rreth çështjes së sigurisë</w:t>
            </w:r>
          </w:p>
          <w:p w:rsidR="000E0E9E" w:rsidRPr="00172006" w:rsidRDefault="000E0E9E" w:rsidP="00172006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</w:tc>
        <w:tc>
          <w:tcPr>
            <w:tcW w:w="3760" w:type="dxa"/>
          </w:tcPr>
          <w:p w:rsidR="00C048D8" w:rsidRDefault="00B91411" w:rsidP="004B6DBD">
            <w:pPr>
              <w:pStyle w:val="ListParagraph"/>
              <w:numPr>
                <w:ilvl w:val="0"/>
                <w:numId w:val="10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proofErr w:type="spellEnd"/>
          </w:p>
          <w:p w:rsidR="00172006" w:rsidRPr="00172006" w:rsidRDefault="00172006" w:rsidP="00172006">
            <w:pPr>
              <w:pStyle w:val="ListParagraph"/>
              <w:numPr>
                <w:ilvl w:val="0"/>
                <w:numId w:val="10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C048D8" w:rsidRPr="004B6DBD" w:rsidRDefault="004A0FCF" w:rsidP="004B6DBD">
            <w:pPr>
              <w:pStyle w:val="ListParagraph"/>
              <w:numPr>
                <w:ilvl w:val="0"/>
                <w:numId w:val="10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4A0FC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 w:rsidRPr="004A0FC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 w:rsidRPr="004A0FC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Stacionit</w:t>
            </w:r>
            <w:proofErr w:type="spellEnd"/>
            <w:r w:rsidRPr="004A0FC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="00C048D8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Policor</w:t>
            </w:r>
            <w:proofErr w:type="spellEnd"/>
          </w:p>
          <w:p w:rsidR="008A258E" w:rsidRPr="00172006" w:rsidRDefault="008A258E" w:rsidP="00172006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</w:tc>
      </w:tr>
      <w:tr w:rsidR="008A258E" w:rsidTr="00C048D8">
        <w:trPr>
          <w:trHeight w:val="1121"/>
        </w:trPr>
        <w:tc>
          <w:tcPr>
            <w:tcW w:w="556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2.</w:t>
            </w:r>
          </w:p>
        </w:tc>
        <w:tc>
          <w:tcPr>
            <w:tcW w:w="1439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Pr="009D69F7" w:rsidRDefault="00C048D8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MARS</w:t>
            </w:r>
          </w:p>
        </w:tc>
        <w:tc>
          <w:tcPr>
            <w:tcW w:w="5045" w:type="dxa"/>
          </w:tcPr>
          <w:p w:rsidR="000E0E9E" w:rsidRDefault="000E0E9E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ç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shtjes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172006" w:rsidRDefault="00172006" w:rsidP="00172006">
            <w:pPr>
              <w:pStyle w:val="BodyText2"/>
              <w:numPr>
                <w:ilvl w:val="0"/>
                <w:numId w:val="1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</w:t>
            </w:r>
          </w:p>
          <w:p w:rsidR="00B91411" w:rsidRDefault="007A584F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Dhunës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Famile</w:t>
            </w:r>
            <w:proofErr w:type="spellEnd"/>
          </w:p>
          <w:p w:rsidR="00B91411" w:rsidRPr="000E0E9E" w:rsidRDefault="00B91411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af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t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tyre</w:t>
            </w:r>
            <w:proofErr w:type="spellEnd"/>
          </w:p>
          <w:p w:rsidR="00F33319" w:rsidRPr="000E0E9E" w:rsidRDefault="00F33319" w:rsidP="000E0E9E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</w:tc>
        <w:tc>
          <w:tcPr>
            <w:tcW w:w="3760" w:type="dxa"/>
          </w:tcPr>
          <w:p w:rsidR="00F33319" w:rsidRDefault="008A258E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172006" w:rsidRDefault="00172006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C048D8" w:rsidRDefault="007A584F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Zyrtarja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Barazi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Gjinore</w:t>
            </w:r>
            <w:proofErr w:type="spellEnd"/>
          </w:p>
          <w:p w:rsidR="007A584F" w:rsidRDefault="007A584F" w:rsidP="00172006">
            <w:pPr>
              <w:pStyle w:val="ListParagraph"/>
              <w:numPr>
                <w:ilvl w:val="0"/>
                <w:numId w:val="11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Këshilli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Prindërve</w:t>
            </w:r>
            <w:proofErr w:type="spellEnd"/>
          </w:p>
          <w:p w:rsidR="008A258E" w:rsidRPr="008A258E" w:rsidRDefault="008A258E" w:rsidP="00C048D8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</w:tc>
      </w:tr>
      <w:tr w:rsidR="008A258E" w:rsidTr="00C048D8">
        <w:trPr>
          <w:trHeight w:val="1121"/>
        </w:trPr>
        <w:tc>
          <w:tcPr>
            <w:tcW w:w="556" w:type="dxa"/>
          </w:tcPr>
          <w:p w:rsidR="00F33319" w:rsidRDefault="00F33319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3.</w:t>
            </w:r>
          </w:p>
        </w:tc>
        <w:tc>
          <w:tcPr>
            <w:tcW w:w="1439" w:type="dxa"/>
          </w:tcPr>
          <w:p w:rsidR="00F33319" w:rsidRPr="009D69F7" w:rsidRDefault="00F33319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 w:rsidRPr="009D69F7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QERSHOR</w:t>
            </w:r>
          </w:p>
        </w:tc>
        <w:tc>
          <w:tcPr>
            <w:tcW w:w="5045" w:type="dxa"/>
          </w:tcPr>
          <w:p w:rsidR="00172006" w:rsidRPr="00172006" w:rsidRDefault="00172006" w:rsidP="00172006">
            <w:pPr>
              <w:pStyle w:val="BodyText2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Skenderajt- Kryetari i Komunës</w:t>
            </w:r>
          </w:p>
          <w:p w:rsidR="00B91411" w:rsidRPr="000E0E9E" w:rsidRDefault="00B91411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ç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shtjes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F33319" w:rsidRPr="00B91411" w:rsidRDefault="00B91411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Ngritja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gatishm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sezonin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koorje-shirjeve</w:t>
            </w:r>
            <w:proofErr w:type="spellEnd"/>
          </w:p>
          <w:p w:rsidR="00B91411" w:rsidRPr="00172006" w:rsidRDefault="00B91411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Komunikacion</w:t>
            </w:r>
            <w:proofErr w:type="spellEnd"/>
          </w:p>
        </w:tc>
        <w:tc>
          <w:tcPr>
            <w:tcW w:w="3760" w:type="dxa"/>
          </w:tcPr>
          <w:p w:rsidR="00172006" w:rsidRPr="00172006" w:rsidRDefault="00172006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C048D8" w:rsidRDefault="00C048D8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C048D8" w:rsidRDefault="00172006" w:rsidP="00172006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C048D8" w:rsidRDefault="00C048D8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Bujq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C048D8" w:rsidRPr="00C048D8" w:rsidRDefault="00C048D8" w:rsidP="00C048D8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C048D8" w:rsidRPr="00C048D8" w:rsidRDefault="00172006" w:rsidP="00172006">
            <w:pPr>
              <w:pStyle w:val="ListParagraph"/>
              <w:numPr>
                <w:ilvl w:val="0"/>
                <w:numId w:val="12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Inspektoratit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</w:p>
        </w:tc>
      </w:tr>
      <w:tr w:rsidR="008A258E" w:rsidTr="00C048D8">
        <w:trPr>
          <w:trHeight w:val="1163"/>
        </w:trPr>
        <w:tc>
          <w:tcPr>
            <w:tcW w:w="556" w:type="dxa"/>
          </w:tcPr>
          <w:p w:rsidR="009D69F7" w:rsidRDefault="009D69F7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F33319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4.</w:t>
            </w:r>
          </w:p>
        </w:tc>
        <w:tc>
          <w:tcPr>
            <w:tcW w:w="1439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P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9D69F7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SHTATOR</w:t>
            </w:r>
          </w:p>
        </w:tc>
        <w:tc>
          <w:tcPr>
            <w:tcW w:w="5045" w:type="dxa"/>
          </w:tcPr>
          <w:p w:rsidR="00172006" w:rsidRPr="00172006" w:rsidRDefault="00172006" w:rsidP="00172006">
            <w:pPr>
              <w:pStyle w:val="BodyText2"/>
              <w:numPr>
                <w:ilvl w:val="0"/>
                <w:numId w:val="1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Skenderajt- Kryetari i Komunës</w:t>
            </w:r>
          </w:p>
          <w:p w:rsidR="00F33319" w:rsidRDefault="00B91411" w:rsidP="00172006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Raporti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mujor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pun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KKSB-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B91411" w:rsidRPr="000E0E9E" w:rsidRDefault="00B91411" w:rsidP="00172006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ç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shtjes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172006" w:rsidRDefault="00B91411" w:rsidP="00172006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fillimit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t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procesit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m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shkolla</w:t>
            </w:r>
            <w:proofErr w:type="spellEnd"/>
          </w:p>
        </w:tc>
        <w:tc>
          <w:tcPr>
            <w:tcW w:w="3760" w:type="dxa"/>
          </w:tcPr>
          <w:p w:rsidR="00F33319" w:rsidRDefault="008A258E" w:rsidP="00C048D8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proofErr w:type="spellEnd"/>
          </w:p>
          <w:p w:rsidR="00172006" w:rsidRPr="00172006" w:rsidRDefault="00172006" w:rsidP="00172006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C048D8" w:rsidRDefault="00C048D8" w:rsidP="00C048D8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C048D8" w:rsidRDefault="00172006" w:rsidP="00172006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8A258E" w:rsidRPr="008A258E" w:rsidRDefault="008A258E" w:rsidP="00C048D8">
            <w:pPr>
              <w:pStyle w:val="ListParagraph"/>
              <w:numPr>
                <w:ilvl w:val="0"/>
                <w:numId w:val="13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Arsimit</w:t>
            </w:r>
            <w:proofErr w:type="spellEnd"/>
          </w:p>
        </w:tc>
      </w:tr>
      <w:tr w:rsidR="008A258E" w:rsidTr="00C048D8">
        <w:trPr>
          <w:trHeight w:val="1121"/>
        </w:trPr>
        <w:tc>
          <w:tcPr>
            <w:tcW w:w="556" w:type="dxa"/>
          </w:tcPr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F33319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5.</w:t>
            </w:r>
          </w:p>
        </w:tc>
        <w:tc>
          <w:tcPr>
            <w:tcW w:w="1439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P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9D69F7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9D69F7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NTOR</w:t>
            </w:r>
          </w:p>
        </w:tc>
        <w:tc>
          <w:tcPr>
            <w:tcW w:w="5045" w:type="dxa"/>
          </w:tcPr>
          <w:p w:rsidR="00172006" w:rsidRPr="00172006" w:rsidRDefault="00172006" w:rsidP="00172006">
            <w:pPr>
              <w:pStyle w:val="BodyText2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Skenderajt- Kryetari i Komunës</w:t>
            </w:r>
          </w:p>
          <w:p w:rsidR="00B91411" w:rsidRPr="000E0E9E" w:rsidRDefault="00B91411" w:rsidP="00172006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ç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shtjes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F33319" w:rsidRDefault="00B91411" w:rsidP="00172006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pun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KLSP-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</w:p>
          <w:p w:rsidR="00B91411" w:rsidRPr="00B91411" w:rsidRDefault="00B91411" w:rsidP="00172006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rgatitjeve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sezonin</w:t>
            </w:r>
            <w:proofErr w:type="spellEnd"/>
            <w:r w:rsidR="00C048D8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dim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ror</w:t>
            </w:r>
            <w:proofErr w:type="spellEnd"/>
          </w:p>
        </w:tc>
        <w:tc>
          <w:tcPr>
            <w:tcW w:w="3760" w:type="dxa"/>
          </w:tcPr>
          <w:p w:rsidR="00172006" w:rsidRDefault="00172006" w:rsidP="00172006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172006" w:rsidRPr="00172006" w:rsidRDefault="00172006" w:rsidP="00172006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4B6DBD" w:rsidRDefault="008A258E" w:rsidP="004B6DBD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172006" w:rsidRPr="00172006" w:rsidRDefault="00172006" w:rsidP="00172006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C048D8" w:rsidRPr="004B6DBD" w:rsidRDefault="004B6DBD" w:rsidP="00172006">
            <w:pPr>
              <w:pStyle w:val="ListParagraph"/>
              <w:numPr>
                <w:ilvl w:val="0"/>
                <w:numId w:val="14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rbimeve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Publike</w:t>
            </w:r>
          </w:p>
        </w:tc>
      </w:tr>
      <w:tr w:rsidR="008A258E" w:rsidTr="00C048D8">
        <w:trPr>
          <w:trHeight w:val="1163"/>
        </w:trPr>
        <w:tc>
          <w:tcPr>
            <w:tcW w:w="556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  <w:t>6.</w:t>
            </w:r>
          </w:p>
        </w:tc>
        <w:tc>
          <w:tcPr>
            <w:tcW w:w="1439" w:type="dxa"/>
          </w:tcPr>
          <w:p w:rsidR="00F33319" w:rsidRDefault="00F33319" w:rsidP="00F33319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0"/>
              </w:rPr>
            </w:pPr>
          </w:p>
          <w:p w:rsidR="009D69F7" w:rsidRPr="009D69F7" w:rsidRDefault="009D69F7" w:rsidP="009D69F7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9D69F7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DHJETOR</w:t>
            </w:r>
          </w:p>
        </w:tc>
        <w:tc>
          <w:tcPr>
            <w:tcW w:w="5045" w:type="dxa"/>
          </w:tcPr>
          <w:p w:rsidR="00172006" w:rsidRPr="00172006" w:rsidRDefault="00172006" w:rsidP="00172006">
            <w:pPr>
              <w:pStyle w:val="BodyText2"/>
              <w:numPr>
                <w:ilvl w:val="0"/>
                <w:numId w:val="15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Diskutim mbi situatën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pandemike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në komunën e Skenderajt- Kryetari i Komunës</w:t>
            </w:r>
          </w:p>
          <w:p w:rsidR="007A584F" w:rsidRPr="00172006" w:rsidRDefault="00B91411" w:rsidP="007A584F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rreth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ç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shtjes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0E0E9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siguris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4B6DBD" w:rsidRPr="000E0E9E" w:rsidRDefault="004B6DBD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lidhur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qent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endacak</w:t>
            </w:r>
            <w:proofErr w:type="spellEnd"/>
          </w:p>
          <w:p w:rsidR="00F33319" w:rsidRDefault="004B6DBD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ekspozimin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mjeteve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piroteknike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gjat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festa</w:t>
            </w:r>
            <w:r w:rsidR="00B91411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ve</w:t>
            </w:r>
            <w:proofErr w:type="spellEnd"/>
            <w:r w:rsidR="00B91411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="00B91411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t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  <w:r w:rsidR="00B91411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="00B91411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fundvitit</w:t>
            </w:r>
            <w:proofErr w:type="spellEnd"/>
            <w:r w:rsidR="00A66AA3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</w:t>
            </w:r>
          </w:p>
          <w:p w:rsidR="00B91411" w:rsidRPr="00B91411" w:rsidRDefault="00B91411" w:rsidP="004B6DBD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</w:tc>
        <w:tc>
          <w:tcPr>
            <w:tcW w:w="3760" w:type="dxa"/>
          </w:tcPr>
          <w:p w:rsidR="00172006" w:rsidRDefault="00172006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Kryetari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Komunës</w:t>
            </w:r>
            <w:proofErr w:type="spellEnd"/>
          </w:p>
          <w:p w:rsidR="00172006" w:rsidRPr="00172006" w:rsidRDefault="00172006" w:rsidP="00172006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F33319" w:rsidRDefault="008A258E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Komandanti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Policis</w:t>
            </w:r>
            <w:r w:rsidR="007A584F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ë</w:t>
            </w:r>
            <w:proofErr w:type="spellEnd"/>
          </w:p>
          <w:p w:rsidR="007A584F" w:rsidRDefault="007A584F" w:rsidP="007A584F">
            <w:pPr>
              <w:pStyle w:val="ListParagraph"/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8A258E" w:rsidRDefault="007A584F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Bujqësisë</w:t>
            </w:r>
            <w:proofErr w:type="spellEnd"/>
          </w:p>
          <w:p w:rsidR="00172006" w:rsidRPr="00172006" w:rsidRDefault="00172006" w:rsidP="00172006">
            <w:p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</w:p>
          <w:p w:rsidR="008A258E" w:rsidRPr="008A258E" w:rsidRDefault="004B6DBD" w:rsidP="00172006">
            <w:pPr>
              <w:pStyle w:val="ListParagraph"/>
              <w:numPr>
                <w:ilvl w:val="0"/>
                <w:numId w:val="15"/>
              </w:numPr>
              <w:tabs>
                <w:tab w:val="left" w:pos="2685"/>
                <w:tab w:val="left" w:pos="4155"/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Isnpektoriatit</w:t>
            </w:r>
            <w:proofErr w:type="spellEnd"/>
          </w:p>
        </w:tc>
      </w:tr>
    </w:tbl>
    <w:p w:rsidR="00F33319" w:rsidRPr="00F33319" w:rsidRDefault="00F33319" w:rsidP="00F33319">
      <w:pPr>
        <w:tabs>
          <w:tab w:val="left" w:pos="2685"/>
          <w:tab w:val="left" w:pos="415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</w:p>
    <w:sectPr w:rsidR="00F33319" w:rsidRPr="00F3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B3" w:rsidRDefault="005B2BB3" w:rsidP="00831F71">
      <w:pPr>
        <w:spacing w:after="0" w:line="240" w:lineRule="auto"/>
      </w:pPr>
      <w:r>
        <w:separator/>
      </w:r>
    </w:p>
  </w:endnote>
  <w:endnote w:type="continuationSeparator" w:id="0">
    <w:p w:rsidR="005B2BB3" w:rsidRDefault="005B2BB3" w:rsidP="00831F71">
      <w:pPr>
        <w:spacing w:after="0" w:line="240" w:lineRule="auto"/>
      </w:pPr>
      <w:r>
        <w:continuationSeparator/>
      </w:r>
    </w:p>
  </w:endnote>
  <w:endnote w:type="continuationNotice" w:id="1">
    <w:p w:rsidR="005B2BB3" w:rsidRDefault="005B2BB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BC4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BC4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BC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B3" w:rsidRDefault="005B2BB3" w:rsidP="00831F71">
      <w:pPr>
        <w:spacing w:after="0" w:line="240" w:lineRule="auto"/>
      </w:pPr>
      <w:r>
        <w:separator/>
      </w:r>
    </w:p>
  </w:footnote>
  <w:footnote w:type="continuationSeparator" w:id="0">
    <w:p w:rsidR="005B2BB3" w:rsidRDefault="005B2BB3" w:rsidP="00831F71">
      <w:pPr>
        <w:spacing w:after="0" w:line="240" w:lineRule="auto"/>
      </w:pPr>
      <w:r>
        <w:continuationSeparator/>
      </w:r>
    </w:p>
  </w:footnote>
  <w:footnote w:type="continuationNotice" w:id="1">
    <w:p w:rsidR="005B2BB3" w:rsidRDefault="005B2BB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5B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5B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AA" w:rsidRDefault="005B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DCB"/>
    <w:multiLevelType w:val="hybridMultilevel"/>
    <w:tmpl w:val="FC4C7FFE"/>
    <w:lvl w:ilvl="0" w:tplc="276CA79E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FD2823"/>
    <w:multiLevelType w:val="hybridMultilevel"/>
    <w:tmpl w:val="4FF6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E08E9"/>
    <w:multiLevelType w:val="hybridMultilevel"/>
    <w:tmpl w:val="26FE63CC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660"/>
    <w:multiLevelType w:val="hybridMultilevel"/>
    <w:tmpl w:val="2C02AAA6"/>
    <w:lvl w:ilvl="0" w:tplc="A210DF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0DF8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153"/>
    <w:multiLevelType w:val="hybridMultilevel"/>
    <w:tmpl w:val="B2DAFA88"/>
    <w:lvl w:ilvl="0" w:tplc="CFA8D6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200D"/>
    <w:multiLevelType w:val="hybridMultilevel"/>
    <w:tmpl w:val="9B909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2099"/>
    <w:multiLevelType w:val="hybridMultilevel"/>
    <w:tmpl w:val="E7BE27E0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94D9C"/>
    <w:multiLevelType w:val="hybridMultilevel"/>
    <w:tmpl w:val="B54E037E"/>
    <w:lvl w:ilvl="0" w:tplc="62CEF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80EDE"/>
    <w:multiLevelType w:val="hybridMultilevel"/>
    <w:tmpl w:val="308A6D02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E24"/>
    <w:multiLevelType w:val="hybridMultilevel"/>
    <w:tmpl w:val="60A86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82E47"/>
    <w:multiLevelType w:val="hybridMultilevel"/>
    <w:tmpl w:val="3DD80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A751C"/>
    <w:multiLevelType w:val="hybridMultilevel"/>
    <w:tmpl w:val="6F2EDA66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68FF"/>
    <w:multiLevelType w:val="hybridMultilevel"/>
    <w:tmpl w:val="C0C4B0E0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02DD"/>
    <w:multiLevelType w:val="hybridMultilevel"/>
    <w:tmpl w:val="154662A8"/>
    <w:lvl w:ilvl="0" w:tplc="32B224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3C72"/>
    <w:multiLevelType w:val="hybridMultilevel"/>
    <w:tmpl w:val="CFFE0452"/>
    <w:lvl w:ilvl="0" w:tplc="A6A4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2840"/>
    <w:multiLevelType w:val="hybridMultilevel"/>
    <w:tmpl w:val="3AA2DD52"/>
    <w:lvl w:ilvl="0" w:tplc="A210DF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8"/>
    <w:rsid w:val="0006003D"/>
    <w:rsid w:val="00091D8E"/>
    <w:rsid w:val="00095930"/>
    <w:rsid w:val="000A3847"/>
    <w:rsid w:val="000B0815"/>
    <w:rsid w:val="000B2A92"/>
    <w:rsid w:val="000B4A1A"/>
    <w:rsid w:val="000D0A6E"/>
    <w:rsid w:val="000E0E9E"/>
    <w:rsid w:val="000F5573"/>
    <w:rsid w:val="00162E36"/>
    <w:rsid w:val="00172006"/>
    <w:rsid w:val="00177413"/>
    <w:rsid w:val="001D13E1"/>
    <w:rsid w:val="001D7947"/>
    <w:rsid w:val="001E7702"/>
    <w:rsid w:val="00220EEB"/>
    <w:rsid w:val="00276960"/>
    <w:rsid w:val="00291970"/>
    <w:rsid w:val="00296980"/>
    <w:rsid w:val="002F3B88"/>
    <w:rsid w:val="002F75A9"/>
    <w:rsid w:val="00311E55"/>
    <w:rsid w:val="00382F5A"/>
    <w:rsid w:val="00412562"/>
    <w:rsid w:val="004A0FCF"/>
    <w:rsid w:val="004A4512"/>
    <w:rsid w:val="004B6DBD"/>
    <w:rsid w:val="004E3706"/>
    <w:rsid w:val="004F77F5"/>
    <w:rsid w:val="0058165A"/>
    <w:rsid w:val="005B2BB3"/>
    <w:rsid w:val="005D0ED3"/>
    <w:rsid w:val="005F7873"/>
    <w:rsid w:val="00604801"/>
    <w:rsid w:val="006430B8"/>
    <w:rsid w:val="0064337D"/>
    <w:rsid w:val="006B5506"/>
    <w:rsid w:val="00710CF1"/>
    <w:rsid w:val="007309DF"/>
    <w:rsid w:val="007A584F"/>
    <w:rsid w:val="007B30D0"/>
    <w:rsid w:val="007C526A"/>
    <w:rsid w:val="007E107A"/>
    <w:rsid w:val="00814C77"/>
    <w:rsid w:val="00831F71"/>
    <w:rsid w:val="00840D83"/>
    <w:rsid w:val="00846FBB"/>
    <w:rsid w:val="008664A6"/>
    <w:rsid w:val="00873775"/>
    <w:rsid w:val="008A258E"/>
    <w:rsid w:val="008D2447"/>
    <w:rsid w:val="0092393C"/>
    <w:rsid w:val="00987B92"/>
    <w:rsid w:val="009B1163"/>
    <w:rsid w:val="009B319C"/>
    <w:rsid w:val="009B48BF"/>
    <w:rsid w:val="009D69F7"/>
    <w:rsid w:val="00A101F5"/>
    <w:rsid w:val="00A66AA3"/>
    <w:rsid w:val="00A72174"/>
    <w:rsid w:val="00A75F20"/>
    <w:rsid w:val="00AB410A"/>
    <w:rsid w:val="00B02E35"/>
    <w:rsid w:val="00B6193B"/>
    <w:rsid w:val="00B81613"/>
    <w:rsid w:val="00B91411"/>
    <w:rsid w:val="00BC41AA"/>
    <w:rsid w:val="00C048D8"/>
    <w:rsid w:val="00C36D78"/>
    <w:rsid w:val="00C8781E"/>
    <w:rsid w:val="00CD4475"/>
    <w:rsid w:val="00D37AD9"/>
    <w:rsid w:val="00D40827"/>
    <w:rsid w:val="00D94D7F"/>
    <w:rsid w:val="00DB0B10"/>
    <w:rsid w:val="00DF6221"/>
    <w:rsid w:val="00DF78DE"/>
    <w:rsid w:val="00E419D5"/>
    <w:rsid w:val="00E97684"/>
    <w:rsid w:val="00F33319"/>
    <w:rsid w:val="00F40CB5"/>
    <w:rsid w:val="00FB6A64"/>
    <w:rsid w:val="00FC08AC"/>
    <w:rsid w:val="00FC5350"/>
    <w:rsid w:val="00FD2A7D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8979B88-6024-4450-8F43-D0FF6D0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71"/>
  </w:style>
  <w:style w:type="paragraph" w:styleId="Footer">
    <w:name w:val="footer"/>
    <w:basedOn w:val="Normal"/>
    <w:link w:val="FooterChar"/>
    <w:uiPriority w:val="99"/>
    <w:unhideWhenUsed/>
    <w:rsid w:val="0083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71"/>
  </w:style>
  <w:style w:type="paragraph" w:styleId="BalloonText">
    <w:name w:val="Balloon Text"/>
    <w:basedOn w:val="Normal"/>
    <w:link w:val="BalloonTextChar"/>
    <w:uiPriority w:val="99"/>
    <w:semiHidden/>
    <w:unhideWhenUsed/>
    <w:rsid w:val="0083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B92"/>
    <w:rPr>
      <w:color w:val="808080"/>
    </w:rPr>
  </w:style>
  <w:style w:type="paragraph" w:styleId="ListParagraph">
    <w:name w:val="List Paragraph"/>
    <w:basedOn w:val="Normal"/>
    <w:uiPriority w:val="34"/>
    <w:qFormat/>
    <w:rsid w:val="00C36D78"/>
    <w:pPr>
      <w:ind w:left="720"/>
      <w:contextualSpacing/>
    </w:pPr>
  </w:style>
  <w:style w:type="paragraph" w:styleId="BodyText2">
    <w:name w:val="Body Text 2"/>
    <w:basedOn w:val="Normal"/>
    <w:link w:val="BodyText2Char"/>
    <w:rsid w:val="00C8781E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C8781E"/>
    <w:rPr>
      <w:rFonts w:ascii="Times New Roman" w:eastAsia="MS Mincho" w:hAnsi="Times New Roman" w:cs="Times New Roman"/>
      <w:sz w:val="28"/>
      <w:szCs w:val="20"/>
      <w:lang w:val="sq-AL"/>
    </w:rPr>
  </w:style>
  <w:style w:type="table" w:styleId="TableGrid">
    <w:name w:val="Table Grid"/>
    <w:basedOn w:val="TableNormal"/>
    <w:uiPriority w:val="59"/>
    <w:rsid w:val="00C8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62E36"/>
  </w:style>
  <w:style w:type="paragraph" w:styleId="NoSpacing">
    <w:name w:val="No Spacing"/>
    <w:link w:val="NoSpacingChar"/>
    <w:uiPriority w:val="1"/>
    <w:qFormat/>
    <w:rsid w:val="00F3331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3319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31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reme\Desktop\Komuna%20Skenderaj,%201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B3E-E321-44DA-A882-71C5336E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Komuna Skenderaj, 123</Template>
  <TotalTime>24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Leutrim Sahiti</cp:lastModifiedBy>
  <cp:revision>15</cp:revision>
  <dcterms:created xsi:type="dcterms:W3CDTF">2020-01-14T19:00:00Z</dcterms:created>
  <dcterms:modified xsi:type="dcterms:W3CDTF">2021-01-06T15:01:00Z</dcterms:modified>
</cp:coreProperties>
</file>