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6B" w:rsidRPr="003B55E2" w:rsidRDefault="0002216B" w:rsidP="0002216B">
      <w:pPr>
        <w:rPr>
          <w:rFonts w:ascii="Book Antiqua" w:hAnsi="Book Antiqua"/>
          <w:sz w:val="20"/>
        </w:rPr>
      </w:pPr>
      <w:bookmarkStart w:id="0" w:name="_Toc442182955"/>
      <w:bookmarkStart w:id="1" w:name="_Toc286413423"/>
      <w:bookmarkStart w:id="2" w:name="_Toc42488095"/>
      <w:bookmarkStart w:id="3" w:name="_Toc110850688"/>
      <w:bookmarkStart w:id="4" w:name="_GoBack"/>
      <w:bookmarkEnd w:id="4"/>
      <w:r w:rsidRPr="003B55E2">
        <w:rPr>
          <w:rFonts w:ascii="Book Antiqua" w:hAnsi="Book Antiqua"/>
          <w:sz w:val="20"/>
        </w:rPr>
        <w:t xml:space="preserve">                                                                  </w:t>
      </w:r>
      <w:r w:rsidR="00D652F7" w:rsidRPr="003B55E2">
        <w:rPr>
          <w:rFonts w:ascii="Book Antiqua" w:hAnsi="Book Antiqua"/>
          <w:sz w:val="20"/>
        </w:rPr>
        <w:t xml:space="preserve"> </w:t>
      </w:r>
      <w:r w:rsidRPr="003B55E2">
        <w:rPr>
          <w:rFonts w:ascii="Book Antiqua" w:hAnsi="Book Antiqua"/>
          <w:sz w:val="20"/>
        </w:rPr>
        <w:t xml:space="preserve">  </w:t>
      </w:r>
      <w:r w:rsidRPr="003B55E2">
        <w:rPr>
          <w:rFonts w:ascii="Book Antiqua" w:hAnsi="Book Antiqua"/>
          <w:noProof/>
          <w:sz w:val="20"/>
          <w:lang w:val="en-US" w:eastAsia="en-US"/>
        </w:rPr>
        <w:drawing>
          <wp:inline distT="0" distB="0" distL="0" distR="0">
            <wp:extent cx="628650" cy="619125"/>
            <wp:effectExtent l="19050" t="0" r="0" b="0"/>
            <wp:docPr id="1" name="Picture 3" descr="20050809121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508091213530"/>
                    <pic:cNvPicPr>
                      <a:picLocks noChangeAspect="1" noChangeArrowheads="1"/>
                    </pic:cNvPicPr>
                  </pic:nvPicPr>
                  <pic:blipFill>
                    <a:blip r:embed="rId7"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02216B" w:rsidRPr="003B55E2" w:rsidRDefault="0002216B" w:rsidP="0002216B">
      <w:pPr>
        <w:tabs>
          <w:tab w:val="left" w:pos="709"/>
          <w:tab w:val="left" w:pos="851"/>
          <w:tab w:val="left" w:pos="1134"/>
          <w:tab w:val="left" w:pos="1418"/>
        </w:tabs>
        <w:spacing w:after="0"/>
        <w:jc w:val="center"/>
        <w:rPr>
          <w:rFonts w:ascii="Book Antiqua" w:hAnsi="Book Antiqua" w:cs="Arial"/>
          <w:b/>
          <w:bCs/>
          <w:sz w:val="20"/>
        </w:rPr>
      </w:pPr>
      <w:r w:rsidRPr="003B55E2">
        <w:rPr>
          <w:rFonts w:ascii="Book Antiqua" w:hAnsi="Book Antiqua" w:cs="Arial"/>
          <w:b/>
          <w:bCs/>
          <w:sz w:val="20"/>
        </w:rPr>
        <w:t>REPUBLIKA E KOSOVËS</w:t>
      </w:r>
    </w:p>
    <w:p w:rsidR="0002216B" w:rsidRPr="003B55E2" w:rsidRDefault="0002216B" w:rsidP="0002216B">
      <w:pPr>
        <w:tabs>
          <w:tab w:val="left" w:pos="709"/>
          <w:tab w:val="left" w:pos="851"/>
          <w:tab w:val="left" w:pos="1134"/>
          <w:tab w:val="left" w:pos="1418"/>
        </w:tabs>
        <w:spacing w:after="0"/>
        <w:jc w:val="center"/>
        <w:rPr>
          <w:rFonts w:ascii="Book Antiqua" w:hAnsi="Book Antiqua" w:cs="Arial"/>
          <w:b/>
          <w:bCs/>
          <w:sz w:val="20"/>
        </w:rPr>
      </w:pPr>
      <w:r w:rsidRPr="003B55E2">
        <w:rPr>
          <w:rFonts w:ascii="Book Antiqua" w:hAnsi="Book Antiqua" w:cs="Arial"/>
          <w:b/>
          <w:bCs/>
          <w:sz w:val="20"/>
        </w:rPr>
        <w:t>KOMUNA  SUHAREKË</w:t>
      </w:r>
    </w:p>
    <w:p w:rsidR="0002216B" w:rsidRPr="003B55E2" w:rsidRDefault="0002216B" w:rsidP="0002216B">
      <w:pPr>
        <w:pStyle w:val="Heading1"/>
        <w:tabs>
          <w:tab w:val="num" w:pos="0"/>
        </w:tabs>
        <w:spacing w:before="0"/>
        <w:ind w:right="-907"/>
        <w:rPr>
          <w:rFonts w:ascii="Book Antiqua" w:hAnsi="Book Antiqua" w:cs="Arial"/>
          <w:iCs/>
          <w:sz w:val="20"/>
          <w:szCs w:val="20"/>
          <w:lang w:val="sv-SE"/>
        </w:rPr>
      </w:pPr>
      <w:r w:rsidRPr="003B55E2">
        <w:rPr>
          <w:rFonts w:ascii="Book Antiqua" w:hAnsi="Book Antiqua" w:cs="Arial"/>
          <w:iCs/>
          <w:sz w:val="20"/>
          <w:szCs w:val="20"/>
          <w:lang w:val="sv-SE"/>
        </w:rPr>
        <w:t xml:space="preserve">                                                                </w:t>
      </w:r>
      <w:r w:rsidR="003D2E22">
        <w:rPr>
          <w:rFonts w:ascii="Book Antiqua" w:hAnsi="Book Antiqua" w:cs="Arial"/>
          <w:iCs/>
          <w:sz w:val="20"/>
          <w:szCs w:val="20"/>
          <w:lang w:val="sv-SE"/>
        </w:rPr>
        <w:t xml:space="preserve">                 </w:t>
      </w:r>
      <w:r w:rsidRPr="003B55E2">
        <w:rPr>
          <w:rFonts w:ascii="Book Antiqua" w:hAnsi="Book Antiqua" w:cs="Arial"/>
          <w:iCs/>
          <w:sz w:val="20"/>
          <w:szCs w:val="20"/>
          <w:lang w:val="sv-SE"/>
        </w:rPr>
        <w:t xml:space="preserve"> KONTRATË</w:t>
      </w:r>
    </w:p>
    <w:bookmarkEnd w:id="0"/>
    <w:bookmarkEnd w:id="1"/>
    <w:bookmarkEnd w:id="2"/>
    <w:bookmarkEnd w:id="3"/>
    <w:p w:rsidR="0002216B" w:rsidRPr="003B55E2" w:rsidRDefault="00DE3804" w:rsidP="00DE3804">
      <w:pPr>
        <w:pStyle w:val="Caption"/>
        <w:ind w:right="0"/>
        <w:jc w:val="center"/>
        <w:rPr>
          <w:rFonts w:ascii="Arial" w:hAnsi="Arial" w:cs="Arial"/>
          <w:i/>
          <w:sz w:val="20"/>
        </w:rPr>
      </w:pPr>
      <w:r w:rsidRPr="003B55E2">
        <w:rPr>
          <w:rFonts w:ascii="Arial" w:hAnsi="Arial" w:cs="Arial"/>
          <w:i/>
          <w:sz w:val="20"/>
        </w:rPr>
        <w:t>VLERA MINIMALE (100-1000 euro)</w:t>
      </w:r>
    </w:p>
    <w:p w:rsidR="0002216B" w:rsidRPr="003B55E2" w:rsidRDefault="00623F71" w:rsidP="0002216B">
      <w:pPr>
        <w:pStyle w:val="Caption"/>
        <w:ind w:right="0"/>
        <w:rPr>
          <w:rFonts w:ascii="Arial" w:hAnsi="Arial" w:cs="Arial"/>
          <w:caps/>
          <w:sz w:val="20"/>
        </w:rPr>
      </w:pPr>
      <w:r w:rsidRPr="003B55E2">
        <w:rPr>
          <w:rFonts w:ascii="Arial" w:hAnsi="Arial" w:cs="Arial"/>
          <w:sz w:val="20"/>
        </w:rPr>
        <w:t>Komuna Suharek</w:t>
      </w:r>
      <w:r w:rsidR="00BA3604" w:rsidRPr="003B55E2">
        <w:rPr>
          <w:rFonts w:ascii="Arial" w:hAnsi="Arial" w:cs="Arial"/>
          <w:sz w:val="20"/>
        </w:rPr>
        <w:t>ë</w:t>
      </w:r>
      <w:r w:rsidR="006A5806" w:rsidRPr="003B55E2">
        <w:rPr>
          <w:rFonts w:ascii="Arial" w:hAnsi="Arial" w:cs="Arial"/>
          <w:sz w:val="20"/>
        </w:rPr>
        <w:t xml:space="preserve"> </w:t>
      </w:r>
      <w:r w:rsidR="005E7B97" w:rsidRPr="003B55E2">
        <w:rPr>
          <w:rFonts w:ascii="Arial" w:hAnsi="Arial" w:cs="Arial"/>
          <w:sz w:val="20"/>
        </w:rPr>
        <w:t>-</w:t>
      </w:r>
      <w:r w:rsidR="006A5806" w:rsidRPr="003B55E2">
        <w:rPr>
          <w:rFonts w:ascii="Arial" w:hAnsi="Arial" w:cs="Arial"/>
          <w:sz w:val="20"/>
        </w:rPr>
        <w:t xml:space="preserve"> </w:t>
      </w:r>
      <w:r w:rsidR="00CD0140" w:rsidRPr="003B55E2">
        <w:rPr>
          <w:rFonts w:ascii="Arial" w:hAnsi="Arial" w:cs="Arial"/>
          <w:sz w:val="20"/>
        </w:rPr>
        <w:t>Zyra e Prokurimit</w:t>
      </w:r>
      <w:r w:rsidRPr="003B55E2">
        <w:rPr>
          <w:rFonts w:ascii="Arial" w:hAnsi="Arial" w:cs="Arial"/>
          <w:sz w:val="20"/>
        </w:rPr>
        <w:t xml:space="preserve"> </w:t>
      </w:r>
      <w:r w:rsidR="0002216B" w:rsidRPr="003B55E2">
        <w:rPr>
          <w:rFonts w:ascii="Arial" w:hAnsi="Arial" w:cs="Arial"/>
          <w:sz w:val="20"/>
        </w:rPr>
        <w:t>(në vazhdim Autoriteti Kontraktues),</w:t>
      </w:r>
      <w:r w:rsidR="00CD0140" w:rsidRPr="003B55E2">
        <w:rPr>
          <w:rFonts w:ascii="Arial" w:hAnsi="Arial" w:cs="Arial"/>
          <w:sz w:val="20"/>
        </w:rPr>
        <w:t xml:space="preserve">të cilën e </w:t>
      </w:r>
      <w:r w:rsidR="00BC6753" w:rsidRPr="003B55E2">
        <w:rPr>
          <w:rFonts w:ascii="Arial" w:hAnsi="Arial" w:cs="Arial"/>
          <w:sz w:val="20"/>
        </w:rPr>
        <w:t>përfaqëson</w:t>
      </w:r>
      <w:r w:rsidR="00CD0140" w:rsidRPr="003B55E2">
        <w:rPr>
          <w:rFonts w:ascii="Arial" w:hAnsi="Arial" w:cs="Arial"/>
          <w:sz w:val="20"/>
        </w:rPr>
        <w:t xml:space="preserve"> shefi i zyrës  së prokurimit  </w:t>
      </w:r>
      <w:r w:rsidR="003B55E2" w:rsidRPr="003B55E2">
        <w:rPr>
          <w:rFonts w:ascii="Arial" w:hAnsi="Arial" w:cs="Arial"/>
          <w:sz w:val="20"/>
        </w:rPr>
        <w:t>Afrim Bytyqi</w:t>
      </w:r>
      <w:r w:rsidR="0019256A" w:rsidRPr="003B55E2">
        <w:rPr>
          <w:rFonts w:ascii="Arial" w:hAnsi="Arial" w:cs="Arial"/>
          <w:sz w:val="20"/>
        </w:rPr>
        <w:t xml:space="preserve"> </w:t>
      </w:r>
      <w:r w:rsidR="0002216B" w:rsidRPr="003B55E2">
        <w:rPr>
          <w:rFonts w:ascii="Arial" w:hAnsi="Arial" w:cs="Arial"/>
          <w:sz w:val="20"/>
        </w:rPr>
        <w:t xml:space="preserve"> në njërën anë</w:t>
      </w:r>
      <w:r w:rsidR="00306FC8" w:rsidRPr="003B55E2">
        <w:rPr>
          <w:rFonts w:ascii="Arial" w:hAnsi="Arial" w:cs="Arial"/>
          <w:sz w:val="20"/>
        </w:rPr>
        <w:t xml:space="preserve"> ,</w:t>
      </w:r>
      <w:r w:rsidR="0002216B" w:rsidRPr="003B55E2">
        <w:rPr>
          <w:rFonts w:ascii="Arial" w:hAnsi="Arial" w:cs="Arial"/>
          <w:sz w:val="20"/>
        </w:rPr>
        <w:t xml:space="preserve"> dhe</w:t>
      </w:r>
    </w:p>
    <w:p w:rsidR="0019256A" w:rsidRPr="00367A7F" w:rsidRDefault="00904DE0" w:rsidP="009764F5">
      <w:pPr>
        <w:pStyle w:val="BodyText"/>
        <w:keepNext/>
        <w:spacing w:after="0"/>
        <w:ind w:left="567" w:right="-54" w:hanging="567"/>
        <w:jc w:val="left"/>
        <w:rPr>
          <w:rFonts w:ascii="Arial" w:hAnsi="Arial" w:cs="Arial"/>
          <w:sz w:val="20"/>
          <w:lang w:val="sq-AL"/>
        </w:rPr>
      </w:pPr>
      <w:proofErr w:type="spellStart"/>
      <w:proofErr w:type="gramStart"/>
      <w:r>
        <w:rPr>
          <w:rFonts w:ascii="Book Antiqua" w:hAnsi="Book Antiqua" w:cs="Arial"/>
          <w:b/>
          <w:sz w:val="20"/>
        </w:rPr>
        <w:t>Libraria</w:t>
      </w:r>
      <w:proofErr w:type="spellEnd"/>
      <w:r>
        <w:rPr>
          <w:rFonts w:ascii="Book Antiqua" w:hAnsi="Book Antiqua" w:cs="Arial"/>
          <w:b/>
          <w:sz w:val="20"/>
        </w:rPr>
        <w:t xml:space="preserve"> ”</w:t>
      </w:r>
      <w:proofErr w:type="spellStart"/>
      <w:proofErr w:type="gramEnd"/>
      <w:r>
        <w:rPr>
          <w:rFonts w:ascii="Book Antiqua" w:hAnsi="Book Antiqua" w:cs="Arial"/>
          <w:b/>
          <w:sz w:val="20"/>
        </w:rPr>
        <w:t>Naim</w:t>
      </w:r>
      <w:proofErr w:type="spellEnd"/>
      <w:r>
        <w:rPr>
          <w:rFonts w:ascii="Book Antiqua" w:hAnsi="Book Antiqua" w:cs="Arial"/>
          <w:b/>
          <w:sz w:val="20"/>
        </w:rPr>
        <w:t xml:space="preserve"> </w:t>
      </w:r>
      <w:proofErr w:type="spellStart"/>
      <w:r>
        <w:rPr>
          <w:rFonts w:ascii="Book Antiqua" w:hAnsi="Book Antiqua" w:cs="Arial"/>
          <w:b/>
          <w:sz w:val="20"/>
        </w:rPr>
        <w:t>Frash</w:t>
      </w:r>
      <w:r w:rsidR="00367A7F">
        <w:rPr>
          <w:rFonts w:ascii="Book Antiqua" w:hAnsi="Book Antiqua" w:cs="Arial"/>
          <w:b/>
          <w:sz w:val="20"/>
        </w:rPr>
        <w:t>ë</w:t>
      </w:r>
      <w:r>
        <w:rPr>
          <w:rFonts w:ascii="Book Antiqua" w:hAnsi="Book Antiqua" w:cs="Arial"/>
          <w:b/>
          <w:sz w:val="20"/>
        </w:rPr>
        <w:t>ri</w:t>
      </w:r>
      <w:proofErr w:type="spellEnd"/>
      <w:r>
        <w:rPr>
          <w:rFonts w:ascii="Book Antiqua" w:hAnsi="Book Antiqua" w:cs="Arial"/>
          <w:b/>
          <w:sz w:val="20"/>
        </w:rPr>
        <w:t xml:space="preserve"> “</w:t>
      </w:r>
      <w:r w:rsidR="009764F5" w:rsidRPr="003B55E2">
        <w:rPr>
          <w:rFonts w:ascii="Book Antiqua" w:hAnsi="Book Antiqua" w:cs="Arial"/>
          <w:b/>
          <w:sz w:val="20"/>
        </w:rPr>
        <w:t xml:space="preserve">me NUI </w:t>
      </w:r>
      <w:r>
        <w:rPr>
          <w:rFonts w:ascii="Book Antiqua" w:hAnsi="Book Antiqua" w:cs="Arial"/>
          <w:b/>
          <w:sz w:val="20"/>
        </w:rPr>
        <w:t xml:space="preserve">810634164 </w:t>
      </w:r>
      <w:r w:rsidR="00947D44" w:rsidRPr="003B55E2">
        <w:rPr>
          <w:rFonts w:ascii="Book Antiqua" w:hAnsi="Book Antiqua" w:cs="Arial"/>
          <w:b/>
          <w:sz w:val="20"/>
        </w:rPr>
        <w:t xml:space="preserve">(ne </w:t>
      </w:r>
      <w:proofErr w:type="spellStart"/>
      <w:r w:rsidR="00947D44" w:rsidRPr="003B55E2">
        <w:rPr>
          <w:rFonts w:ascii="Book Antiqua" w:hAnsi="Book Antiqua" w:cs="Arial"/>
          <w:b/>
          <w:sz w:val="20"/>
        </w:rPr>
        <w:t>v</w:t>
      </w:r>
      <w:r w:rsidR="009764F5" w:rsidRPr="003B55E2">
        <w:rPr>
          <w:rFonts w:ascii="Book Antiqua" w:hAnsi="Book Antiqua" w:cs="Arial"/>
          <w:b/>
          <w:sz w:val="20"/>
        </w:rPr>
        <w:t>azhdim</w:t>
      </w:r>
      <w:proofErr w:type="spellEnd"/>
      <w:r w:rsidR="009764F5" w:rsidRPr="003B55E2">
        <w:rPr>
          <w:rFonts w:ascii="Book Antiqua" w:hAnsi="Book Antiqua" w:cs="Arial"/>
          <w:b/>
          <w:sz w:val="20"/>
        </w:rPr>
        <w:t xml:space="preserve"> “</w:t>
      </w:r>
      <w:proofErr w:type="spellStart"/>
      <w:r w:rsidR="009764F5" w:rsidRPr="003B55E2">
        <w:rPr>
          <w:rFonts w:ascii="Book Antiqua" w:hAnsi="Book Antiqua" w:cs="Arial"/>
          <w:b/>
          <w:sz w:val="20"/>
        </w:rPr>
        <w:t>Kontraktuesi</w:t>
      </w:r>
      <w:proofErr w:type="spellEnd"/>
      <w:r w:rsidR="009764F5" w:rsidRPr="003B55E2">
        <w:rPr>
          <w:rFonts w:ascii="Book Antiqua" w:hAnsi="Book Antiqua" w:cs="Arial"/>
          <w:b/>
          <w:sz w:val="20"/>
        </w:rPr>
        <w:t xml:space="preserve">”), </w:t>
      </w:r>
      <w:proofErr w:type="spellStart"/>
      <w:r w:rsidR="009764F5" w:rsidRPr="003B55E2">
        <w:rPr>
          <w:rFonts w:ascii="Book Antiqua" w:hAnsi="Book Antiqua" w:cs="Arial"/>
          <w:b/>
          <w:sz w:val="20"/>
        </w:rPr>
        <w:t>në</w:t>
      </w:r>
      <w:proofErr w:type="spellEnd"/>
      <w:r w:rsidR="009764F5" w:rsidRPr="003B55E2">
        <w:rPr>
          <w:rFonts w:ascii="Book Antiqua" w:hAnsi="Book Antiqua" w:cs="Arial"/>
          <w:b/>
          <w:sz w:val="20"/>
        </w:rPr>
        <w:t xml:space="preserve"> </w:t>
      </w:r>
      <w:proofErr w:type="spellStart"/>
      <w:r w:rsidR="009764F5" w:rsidRPr="003B55E2">
        <w:rPr>
          <w:rFonts w:ascii="Book Antiqua" w:hAnsi="Book Antiqua" w:cs="Arial"/>
          <w:b/>
          <w:sz w:val="20"/>
        </w:rPr>
        <w:t>anën</w:t>
      </w:r>
      <w:proofErr w:type="spellEnd"/>
      <w:r w:rsidR="009764F5" w:rsidRPr="003B55E2">
        <w:rPr>
          <w:rFonts w:ascii="Book Antiqua" w:hAnsi="Book Antiqua" w:cs="Arial"/>
          <w:b/>
          <w:sz w:val="20"/>
        </w:rPr>
        <w:t xml:space="preserve"> </w:t>
      </w:r>
      <w:proofErr w:type="spellStart"/>
      <w:r w:rsidR="00947D44" w:rsidRPr="003B55E2">
        <w:rPr>
          <w:rFonts w:ascii="Book Antiqua" w:hAnsi="Book Antiqua" w:cs="Arial"/>
          <w:b/>
          <w:sz w:val="20"/>
        </w:rPr>
        <w:t>tjetër</w:t>
      </w:r>
      <w:proofErr w:type="spellEnd"/>
      <w:r w:rsidR="00947D44" w:rsidRPr="003B55E2">
        <w:rPr>
          <w:rFonts w:ascii="Book Antiqua" w:hAnsi="Book Antiqua" w:cs="Arial"/>
          <w:b/>
          <w:sz w:val="20"/>
        </w:rPr>
        <w:t xml:space="preserve">, </w:t>
      </w:r>
      <w:proofErr w:type="spellStart"/>
      <w:r w:rsidR="00947D44" w:rsidRPr="003B55E2">
        <w:rPr>
          <w:rFonts w:ascii="Book Antiqua" w:hAnsi="Book Antiqua" w:cs="Arial"/>
          <w:b/>
          <w:sz w:val="20"/>
        </w:rPr>
        <w:t>të</w:t>
      </w:r>
      <w:proofErr w:type="spellEnd"/>
      <w:r w:rsidR="00947D44" w:rsidRPr="003B55E2">
        <w:rPr>
          <w:rFonts w:ascii="Book Antiqua" w:hAnsi="Book Antiqua" w:cs="Arial"/>
          <w:b/>
          <w:sz w:val="20"/>
        </w:rPr>
        <w:t xml:space="preserve"> </w:t>
      </w:r>
      <w:proofErr w:type="spellStart"/>
      <w:r w:rsidR="00947D44" w:rsidRPr="003B55E2">
        <w:rPr>
          <w:rFonts w:ascii="Book Antiqua" w:hAnsi="Book Antiqua" w:cs="Arial"/>
          <w:b/>
          <w:sz w:val="20"/>
        </w:rPr>
        <w:t>cilën</w:t>
      </w:r>
      <w:proofErr w:type="spellEnd"/>
      <w:r w:rsidR="00947D44" w:rsidRPr="003B55E2">
        <w:rPr>
          <w:rFonts w:ascii="Book Antiqua" w:hAnsi="Book Antiqua" w:cs="Arial"/>
          <w:b/>
          <w:sz w:val="20"/>
        </w:rPr>
        <w:t xml:space="preserve"> e </w:t>
      </w:r>
      <w:proofErr w:type="spellStart"/>
      <w:r w:rsidR="00947D44" w:rsidRPr="003B55E2">
        <w:rPr>
          <w:rFonts w:ascii="Book Antiqua" w:hAnsi="Book Antiqua" w:cs="Arial"/>
          <w:b/>
          <w:sz w:val="20"/>
        </w:rPr>
        <w:t>p</w:t>
      </w:r>
      <w:r w:rsidR="00E17C86" w:rsidRPr="003B55E2">
        <w:rPr>
          <w:rFonts w:ascii="Book Antiqua" w:hAnsi="Book Antiqua" w:cs="Arial"/>
          <w:b/>
          <w:sz w:val="20"/>
        </w:rPr>
        <w:t>ërfaqëson</w:t>
      </w:r>
      <w:proofErr w:type="spellEnd"/>
      <w:r w:rsidR="0019256A" w:rsidRPr="003B55E2">
        <w:rPr>
          <w:rFonts w:ascii="Book Antiqua" w:hAnsi="Book Antiqua" w:cs="Arial"/>
          <w:b/>
          <w:sz w:val="20"/>
        </w:rPr>
        <w:t xml:space="preserve">  </w:t>
      </w:r>
      <w:r w:rsidRPr="00367A7F">
        <w:rPr>
          <w:rFonts w:ascii="Arial" w:hAnsi="Arial" w:cs="Arial"/>
          <w:b/>
          <w:sz w:val="20"/>
          <w:lang w:val="sq-AL"/>
        </w:rPr>
        <w:t>Burim Gashi</w:t>
      </w:r>
    </w:p>
    <w:p w:rsidR="00947D44" w:rsidRPr="003B55E2" w:rsidRDefault="00E17C86" w:rsidP="009764F5">
      <w:pPr>
        <w:spacing w:after="0"/>
        <w:ind w:right="-54"/>
        <w:jc w:val="left"/>
        <w:rPr>
          <w:rFonts w:ascii="Book Antiqua" w:hAnsi="Book Antiqua" w:cs="Arial"/>
          <w:sz w:val="20"/>
        </w:rPr>
      </w:pPr>
      <w:r w:rsidRPr="003B55E2">
        <w:rPr>
          <w:rFonts w:ascii="Book Antiqua" w:hAnsi="Book Antiqua" w:cs="Arial"/>
          <w:b/>
          <w:sz w:val="20"/>
        </w:rPr>
        <w:t xml:space="preserve"> (bartës i kontrat</w:t>
      </w:r>
      <w:r w:rsidR="00723FFD" w:rsidRPr="003B55E2">
        <w:rPr>
          <w:rFonts w:ascii="Book Antiqua" w:hAnsi="Book Antiqua" w:cs="Arial"/>
          <w:b/>
          <w:sz w:val="20"/>
        </w:rPr>
        <w:t>ës)</w:t>
      </w:r>
      <w:r w:rsidR="00947D44" w:rsidRPr="003B55E2">
        <w:rPr>
          <w:rFonts w:ascii="Book Antiqua" w:hAnsi="Book Antiqua" w:cs="Arial"/>
          <w:b/>
          <w:sz w:val="20"/>
        </w:rPr>
        <w:t xml:space="preserve">, janë pajtuar te lidhin një kontrate publike për </w:t>
      </w:r>
      <w:r w:rsidR="00904DE0">
        <w:rPr>
          <w:rFonts w:ascii="Book Antiqua" w:hAnsi="Book Antiqua" w:cs="Arial"/>
          <w:b/>
          <w:sz w:val="20"/>
        </w:rPr>
        <w:t xml:space="preserve">furnizimet </w:t>
      </w:r>
      <w:r w:rsidR="00947D44" w:rsidRPr="003B55E2">
        <w:rPr>
          <w:rFonts w:ascii="Book Antiqua" w:hAnsi="Book Antiqua" w:cs="Arial"/>
          <w:b/>
          <w:sz w:val="20"/>
        </w:rPr>
        <w:t xml:space="preserve"> e shënuara me poshtë</w:t>
      </w:r>
      <w:r w:rsidR="00947D44" w:rsidRPr="003B55E2">
        <w:rPr>
          <w:rFonts w:ascii="Book Antiqua" w:hAnsi="Book Antiqua" w:cs="Arial"/>
          <w:sz w:val="20"/>
        </w:rPr>
        <w:t>:</w:t>
      </w:r>
    </w:p>
    <w:p w:rsidR="006A5806" w:rsidRPr="003B55E2" w:rsidRDefault="00947D44" w:rsidP="009764F5">
      <w:pPr>
        <w:jc w:val="left"/>
        <w:rPr>
          <w:rFonts w:ascii="Arial" w:hAnsi="Arial" w:cs="Arial"/>
          <w:sz w:val="20"/>
        </w:rPr>
      </w:pPr>
      <w:r w:rsidRPr="003B55E2">
        <w:rPr>
          <w:rFonts w:ascii="Arial" w:hAnsi="Arial" w:cs="Arial"/>
          <w:sz w:val="20"/>
        </w:rPr>
        <w:t xml:space="preserve">                                                           </w:t>
      </w:r>
    </w:p>
    <w:p w:rsidR="005C1512" w:rsidRPr="003B55E2" w:rsidRDefault="009E4C8E" w:rsidP="009764F5">
      <w:pPr>
        <w:spacing w:after="0"/>
        <w:rPr>
          <w:rFonts w:ascii="Calibri" w:hAnsi="Calibri" w:cs="Calibri"/>
          <w:sz w:val="20"/>
          <w:lang w:val="en-US" w:eastAsia="en-US"/>
        </w:rPr>
      </w:pPr>
      <w:r w:rsidRPr="003B55E2">
        <w:rPr>
          <w:rFonts w:ascii="Arial" w:hAnsi="Arial" w:cs="Arial"/>
          <w:sz w:val="20"/>
        </w:rPr>
        <w:t xml:space="preserve">  </w:t>
      </w:r>
      <w:r w:rsidR="00947D44" w:rsidRPr="003B55E2">
        <w:rPr>
          <w:rFonts w:ascii="Arial" w:hAnsi="Arial" w:cs="Arial"/>
          <w:sz w:val="20"/>
        </w:rPr>
        <w:t>Titulli i kontratës</w:t>
      </w:r>
      <w:r w:rsidRPr="003B55E2">
        <w:rPr>
          <w:rFonts w:ascii="Arial" w:hAnsi="Arial" w:cs="Arial"/>
          <w:sz w:val="20"/>
        </w:rPr>
        <w:t>:</w:t>
      </w:r>
      <w:r w:rsidR="00986841" w:rsidRPr="003B55E2">
        <w:rPr>
          <w:sz w:val="20"/>
        </w:rPr>
        <w:t xml:space="preserve"> </w:t>
      </w:r>
      <w:proofErr w:type="spellStart"/>
      <w:r w:rsidR="00904DE0" w:rsidRPr="00904DE0">
        <w:rPr>
          <w:rFonts w:eastAsiaTheme="minorHAnsi"/>
          <w:color w:val="000000"/>
          <w:szCs w:val="24"/>
          <w:lang w:val="en-US" w:eastAsia="en-US"/>
        </w:rPr>
        <w:t>Furnizim</w:t>
      </w:r>
      <w:proofErr w:type="spellEnd"/>
      <w:r w:rsidR="00904DE0" w:rsidRPr="00904DE0">
        <w:rPr>
          <w:rFonts w:eastAsiaTheme="minorHAnsi"/>
          <w:color w:val="000000"/>
          <w:szCs w:val="24"/>
          <w:lang w:val="en-US" w:eastAsia="en-US"/>
        </w:rPr>
        <w:t xml:space="preserve"> me </w:t>
      </w:r>
      <w:proofErr w:type="spellStart"/>
      <w:r w:rsidR="00904DE0" w:rsidRPr="00904DE0">
        <w:rPr>
          <w:rFonts w:eastAsiaTheme="minorHAnsi"/>
          <w:color w:val="000000"/>
          <w:szCs w:val="24"/>
          <w:lang w:val="en-US" w:eastAsia="en-US"/>
        </w:rPr>
        <w:t>barkode</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për</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regjistrim</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të</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aseteve</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për</w:t>
      </w:r>
      <w:proofErr w:type="spellEnd"/>
      <w:r w:rsidR="00904DE0" w:rsidRPr="00904DE0">
        <w:rPr>
          <w:rFonts w:eastAsiaTheme="minorHAnsi"/>
          <w:color w:val="000000"/>
          <w:szCs w:val="24"/>
          <w:lang w:val="en-US" w:eastAsia="en-US"/>
        </w:rPr>
        <w:t xml:space="preserve"> </w:t>
      </w:r>
      <w:proofErr w:type="spellStart"/>
      <w:r w:rsidR="00904DE0" w:rsidRPr="00904DE0">
        <w:rPr>
          <w:rFonts w:eastAsiaTheme="minorHAnsi"/>
          <w:color w:val="000000"/>
          <w:szCs w:val="24"/>
          <w:lang w:val="en-US" w:eastAsia="en-US"/>
        </w:rPr>
        <w:t>shkolla</w:t>
      </w:r>
      <w:proofErr w:type="spellEnd"/>
    </w:p>
    <w:p w:rsidR="00616B40" w:rsidRPr="003B55E2" w:rsidRDefault="00616B40" w:rsidP="00C839B1">
      <w:pPr>
        <w:pStyle w:val="Header"/>
        <w:rPr>
          <w:rFonts w:ascii="Arial" w:hAnsi="Arial" w:cs="Arial"/>
          <w:sz w:val="20"/>
          <w:lang w:val="en-US" w:eastAsia="en-US"/>
        </w:rPr>
      </w:pPr>
    </w:p>
    <w:p w:rsidR="002054CD" w:rsidRPr="003B55E2" w:rsidRDefault="00DE3804" w:rsidP="00272B44">
      <w:pPr>
        <w:rPr>
          <w:rFonts w:ascii="Arial" w:hAnsi="Arial" w:cs="Arial"/>
          <w:b/>
          <w:sz w:val="20"/>
        </w:rPr>
      </w:pPr>
      <w:r w:rsidRPr="003B55E2">
        <w:rPr>
          <w:rFonts w:ascii="Arial" w:hAnsi="Arial" w:cs="Arial"/>
          <w:b/>
          <w:sz w:val="20"/>
        </w:rPr>
        <w:t>Num</w:t>
      </w:r>
      <w:r w:rsidR="00CD0140" w:rsidRPr="003B55E2">
        <w:rPr>
          <w:rFonts w:ascii="Arial" w:hAnsi="Arial" w:cs="Arial"/>
          <w:b/>
          <w:sz w:val="20"/>
        </w:rPr>
        <w:t xml:space="preserve">ri i </w:t>
      </w:r>
      <w:r w:rsidR="00D652F7" w:rsidRPr="003B55E2">
        <w:rPr>
          <w:rFonts w:ascii="Arial" w:hAnsi="Arial" w:cs="Arial"/>
          <w:b/>
          <w:sz w:val="20"/>
        </w:rPr>
        <w:t xml:space="preserve"> prokurimit</w:t>
      </w:r>
      <w:r w:rsidRPr="003B55E2">
        <w:rPr>
          <w:rFonts w:ascii="Arial" w:hAnsi="Arial" w:cs="Arial"/>
          <w:b/>
          <w:sz w:val="20"/>
        </w:rPr>
        <w:t xml:space="preserve">: </w:t>
      </w:r>
      <w:r w:rsidR="0002216B" w:rsidRPr="003B55E2">
        <w:rPr>
          <w:rFonts w:ascii="Arial" w:hAnsi="Arial" w:cs="Arial"/>
          <w:b/>
          <w:sz w:val="20"/>
        </w:rPr>
        <w:t xml:space="preserve">624 </w:t>
      </w:r>
      <w:r w:rsidR="00230BF9" w:rsidRPr="003B55E2">
        <w:rPr>
          <w:rFonts w:ascii="Arial" w:hAnsi="Arial" w:cs="Arial"/>
          <w:b/>
          <w:sz w:val="20"/>
        </w:rPr>
        <w:t>-</w:t>
      </w:r>
      <w:r w:rsidR="00272B44" w:rsidRPr="003B55E2">
        <w:rPr>
          <w:rFonts w:ascii="Arial" w:hAnsi="Arial" w:cs="Arial"/>
          <w:b/>
          <w:sz w:val="20"/>
        </w:rPr>
        <w:t xml:space="preserve"> 0</w:t>
      </w:r>
      <w:r w:rsidR="005C1512" w:rsidRPr="003B55E2">
        <w:rPr>
          <w:rFonts w:ascii="Arial" w:hAnsi="Arial" w:cs="Arial"/>
          <w:b/>
          <w:sz w:val="20"/>
        </w:rPr>
        <w:t>2</w:t>
      </w:r>
      <w:r w:rsidR="003B55E2" w:rsidRPr="003B55E2">
        <w:rPr>
          <w:rFonts w:ascii="Arial" w:hAnsi="Arial" w:cs="Arial"/>
          <w:b/>
          <w:sz w:val="20"/>
        </w:rPr>
        <w:t>1</w:t>
      </w:r>
      <w:r w:rsidR="00230BF9" w:rsidRPr="003B55E2">
        <w:rPr>
          <w:rFonts w:ascii="Arial" w:hAnsi="Arial" w:cs="Arial"/>
          <w:b/>
          <w:sz w:val="20"/>
        </w:rPr>
        <w:t>-</w:t>
      </w:r>
      <w:r w:rsidR="00093621" w:rsidRPr="003B55E2">
        <w:rPr>
          <w:rFonts w:ascii="Arial" w:hAnsi="Arial" w:cs="Arial"/>
          <w:b/>
          <w:sz w:val="20"/>
        </w:rPr>
        <w:t>0</w:t>
      </w:r>
      <w:r w:rsidR="00986841" w:rsidRPr="003B55E2">
        <w:rPr>
          <w:rFonts w:ascii="Arial" w:hAnsi="Arial" w:cs="Arial"/>
          <w:b/>
          <w:sz w:val="20"/>
        </w:rPr>
        <w:t>0</w:t>
      </w:r>
      <w:r w:rsidR="00904DE0">
        <w:rPr>
          <w:rFonts w:ascii="Arial" w:hAnsi="Arial" w:cs="Arial"/>
          <w:b/>
          <w:sz w:val="20"/>
        </w:rPr>
        <w:t>1</w:t>
      </w:r>
      <w:r w:rsidR="00230BF9" w:rsidRPr="003B55E2">
        <w:rPr>
          <w:rFonts w:ascii="Arial" w:hAnsi="Arial" w:cs="Arial"/>
          <w:b/>
          <w:sz w:val="20"/>
        </w:rPr>
        <w:t>-</w:t>
      </w:r>
      <w:r w:rsidR="00904DE0">
        <w:rPr>
          <w:rFonts w:ascii="Arial" w:hAnsi="Arial" w:cs="Arial"/>
          <w:b/>
          <w:sz w:val="20"/>
        </w:rPr>
        <w:t>1</w:t>
      </w:r>
      <w:r w:rsidR="00BA3604" w:rsidRPr="003B55E2">
        <w:rPr>
          <w:rFonts w:ascii="Arial" w:hAnsi="Arial" w:cs="Arial"/>
          <w:b/>
          <w:sz w:val="20"/>
        </w:rPr>
        <w:t>47</w:t>
      </w:r>
    </w:p>
    <w:p w:rsidR="00A07D1D" w:rsidRPr="00904DE0" w:rsidRDefault="00C839B1" w:rsidP="00904DE0">
      <w:pPr>
        <w:spacing w:after="0"/>
        <w:rPr>
          <w:sz w:val="22"/>
          <w:szCs w:val="22"/>
        </w:rPr>
      </w:pPr>
      <w:r w:rsidRPr="003B55E2">
        <w:rPr>
          <w:rFonts w:ascii="Arial" w:hAnsi="Arial" w:cs="Arial"/>
          <w:b/>
          <w:sz w:val="20"/>
        </w:rPr>
        <w:t>Neni 1</w:t>
      </w:r>
      <w:r w:rsidR="0002216B" w:rsidRPr="003B55E2">
        <w:rPr>
          <w:rFonts w:ascii="Arial" w:hAnsi="Arial" w:cs="Arial"/>
          <w:b/>
          <w:sz w:val="20"/>
        </w:rPr>
        <w:t>Lënda</w:t>
      </w:r>
      <w:r w:rsidR="00230BF9" w:rsidRPr="003B55E2">
        <w:rPr>
          <w:rFonts w:ascii="Arial" w:hAnsi="Arial" w:cs="Arial"/>
          <w:b/>
          <w:sz w:val="20"/>
        </w:rPr>
        <w:t>;</w:t>
      </w:r>
      <w:r w:rsidR="00272B44" w:rsidRPr="003B55E2">
        <w:rPr>
          <w:rFonts w:ascii="Calibri" w:hAnsi="Calibri" w:cs="Calibri"/>
          <w:color w:val="000000"/>
          <w:sz w:val="20"/>
          <w:lang w:val="en-US"/>
        </w:rPr>
        <w:t xml:space="preserve"> </w:t>
      </w:r>
      <w:proofErr w:type="spellStart"/>
      <w:r w:rsidR="00904DE0" w:rsidRPr="00904DE0">
        <w:rPr>
          <w:rFonts w:eastAsiaTheme="minorHAnsi"/>
          <w:color w:val="000000"/>
          <w:sz w:val="22"/>
          <w:szCs w:val="22"/>
          <w:lang w:val="en-US" w:eastAsia="en-US"/>
        </w:rPr>
        <w:t>Furnizim</w:t>
      </w:r>
      <w:proofErr w:type="spellEnd"/>
      <w:r w:rsidR="00904DE0" w:rsidRPr="00904DE0">
        <w:rPr>
          <w:rFonts w:eastAsiaTheme="minorHAnsi"/>
          <w:color w:val="000000"/>
          <w:sz w:val="22"/>
          <w:szCs w:val="22"/>
          <w:lang w:val="en-US" w:eastAsia="en-US"/>
        </w:rPr>
        <w:t xml:space="preserve"> me </w:t>
      </w:r>
      <w:proofErr w:type="spellStart"/>
      <w:r w:rsidR="00904DE0" w:rsidRPr="00904DE0">
        <w:rPr>
          <w:rFonts w:eastAsiaTheme="minorHAnsi"/>
          <w:color w:val="000000"/>
          <w:sz w:val="22"/>
          <w:szCs w:val="22"/>
          <w:lang w:val="en-US" w:eastAsia="en-US"/>
        </w:rPr>
        <w:t>barkode</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për</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regjistrim</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të</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aseteve</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për</w:t>
      </w:r>
      <w:proofErr w:type="spellEnd"/>
      <w:r w:rsidR="00904DE0" w:rsidRPr="00904DE0">
        <w:rPr>
          <w:rFonts w:eastAsiaTheme="minorHAnsi"/>
          <w:color w:val="000000"/>
          <w:sz w:val="22"/>
          <w:szCs w:val="22"/>
          <w:lang w:val="en-US" w:eastAsia="en-US"/>
        </w:rPr>
        <w:t xml:space="preserve"> </w:t>
      </w:r>
      <w:proofErr w:type="spellStart"/>
      <w:r w:rsidR="00904DE0" w:rsidRPr="00904DE0">
        <w:rPr>
          <w:rFonts w:eastAsiaTheme="minorHAnsi"/>
          <w:color w:val="000000"/>
          <w:sz w:val="22"/>
          <w:szCs w:val="22"/>
          <w:lang w:val="en-US" w:eastAsia="en-US"/>
        </w:rPr>
        <w:t>shkolla</w:t>
      </w:r>
      <w:proofErr w:type="spellEnd"/>
    </w:p>
    <w:p w:rsidR="0002216B" w:rsidRPr="003B55E2" w:rsidRDefault="00982D96" w:rsidP="00A07D1D">
      <w:pPr>
        <w:pStyle w:val="Header"/>
        <w:rPr>
          <w:rFonts w:ascii="Arial" w:hAnsi="Arial" w:cs="Arial"/>
          <w:b/>
          <w:sz w:val="20"/>
        </w:rPr>
      </w:pPr>
      <w:r w:rsidRPr="003B55E2">
        <w:rPr>
          <w:rFonts w:ascii="Arial" w:hAnsi="Arial" w:cs="Arial"/>
          <w:sz w:val="20"/>
        </w:rPr>
        <w:t xml:space="preserve"> </w:t>
      </w:r>
      <w:r w:rsidR="00DE3804" w:rsidRPr="003B55E2">
        <w:rPr>
          <w:rFonts w:ascii="Arial" w:hAnsi="Arial" w:cs="Arial"/>
          <w:sz w:val="20"/>
        </w:rPr>
        <w:t>sipas specifikimeve teknike n</w:t>
      </w:r>
      <w:r w:rsidR="00CD0140" w:rsidRPr="003B55E2">
        <w:rPr>
          <w:rFonts w:ascii="Arial" w:hAnsi="Arial" w:cs="Arial"/>
          <w:sz w:val="20"/>
        </w:rPr>
        <w:t xml:space="preserve">ë </w:t>
      </w:r>
      <w:r w:rsidR="00DE3804" w:rsidRPr="003B55E2">
        <w:rPr>
          <w:rFonts w:ascii="Arial" w:hAnsi="Arial" w:cs="Arial"/>
          <w:sz w:val="20"/>
        </w:rPr>
        <w:t>dosje t</w:t>
      </w:r>
      <w:r w:rsidR="0067237A" w:rsidRPr="003B55E2">
        <w:rPr>
          <w:rFonts w:ascii="Arial" w:hAnsi="Arial" w:cs="Arial"/>
          <w:sz w:val="20"/>
        </w:rPr>
        <w:t>ë</w:t>
      </w:r>
      <w:r w:rsidR="00DE3804" w:rsidRPr="003B55E2">
        <w:rPr>
          <w:rFonts w:ascii="Arial" w:hAnsi="Arial" w:cs="Arial"/>
          <w:sz w:val="20"/>
        </w:rPr>
        <w:t xml:space="preserve"> </w:t>
      </w:r>
      <w:r w:rsidR="00947D44" w:rsidRPr="003B55E2">
        <w:rPr>
          <w:rFonts w:ascii="Arial" w:hAnsi="Arial" w:cs="Arial"/>
          <w:sz w:val="20"/>
        </w:rPr>
        <w:t>ofertës</w:t>
      </w:r>
      <w:r w:rsidR="00DE3804" w:rsidRPr="003B55E2">
        <w:rPr>
          <w:rFonts w:ascii="Arial" w:hAnsi="Arial" w:cs="Arial"/>
          <w:sz w:val="20"/>
        </w:rPr>
        <w:t xml:space="preserve"> minimale</w:t>
      </w:r>
      <w:r w:rsidR="0002216B" w:rsidRPr="003B55E2">
        <w:rPr>
          <w:rFonts w:ascii="Arial" w:hAnsi="Arial" w:cs="Arial"/>
          <w:i/>
          <w:sz w:val="20"/>
        </w:rPr>
        <w:t>.</w:t>
      </w:r>
    </w:p>
    <w:p w:rsidR="0002216B" w:rsidRPr="003B55E2" w:rsidRDefault="0002216B" w:rsidP="0002216B">
      <w:pPr>
        <w:tabs>
          <w:tab w:val="left" w:pos="851"/>
          <w:tab w:val="left" w:pos="993"/>
        </w:tabs>
        <w:spacing w:after="0"/>
        <w:rPr>
          <w:rFonts w:ascii="Arial" w:hAnsi="Arial" w:cs="Arial"/>
          <w:i/>
          <w:color w:val="FF0000"/>
          <w:sz w:val="20"/>
          <w:lang w:eastAsia="en-US"/>
        </w:rPr>
      </w:pPr>
      <w:r w:rsidRPr="003B55E2">
        <w:rPr>
          <w:rFonts w:ascii="Arial" w:hAnsi="Arial" w:cs="Arial"/>
          <w:sz w:val="20"/>
        </w:rPr>
        <w:t xml:space="preserve">1.2 </w:t>
      </w:r>
      <w:r w:rsidRPr="003B55E2">
        <w:rPr>
          <w:rFonts w:ascii="Arial" w:hAnsi="Arial" w:cs="Arial"/>
          <w:sz w:val="20"/>
          <w:lang w:eastAsia="en-US"/>
        </w:rPr>
        <w:t xml:space="preserve">Kontrata hynë në fuqi me </w:t>
      </w:r>
      <w:r w:rsidR="00904DE0">
        <w:rPr>
          <w:rFonts w:ascii="Arial" w:hAnsi="Arial" w:cs="Arial"/>
          <w:sz w:val="20"/>
          <w:lang w:eastAsia="en-US"/>
        </w:rPr>
        <w:t>23</w:t>
      </w:r>
      <w:r w:rsidR="009764F5" w:rsidRPr="003B55E2">
        <w:rPr>
          <w:rFonts w:ascii="Arial" w:hAnsi="Arial" w:cs="Arial"/>
          <w:sz w:val="20"/>
          <w:lang w:eastAsia="en-US"/>
        </w:rPr>
        <w:t>.0</w:t>
      </w:r>
      <w:r w:rsidR="003B55E2" w:rsidRPr="003B55E2">
        <w:rPr>
          <w:rFonts w:ascii="Arial" w:hAnsi="Arial" w:cs="Arial"/>
          <w:sz w:val="20"/>
          <w:lang w:eastAsia="en-US"/>
        </w:rPr>
        <w:t>2</w:t>
      </w:r>
      <w:r w:rsidR="009764F5" w:rsidRPr="003B55E2">
        <w:rPr>
          <w:rFonts w:ascii="Arial" w:hAnsi="Arial" w:cs="Arial"/>
          <w:sz w:val="20"/>
          <w:lang w:eastAsia="en-US"/>
        </w:rPr>
        <w:t>.202</w:t>
      </w:r>
      <w:r w:rsidR="003B55E2" w:rsidRPr="003B55E2">
        <w:rPr>
          <w:rFonts w:ascii="Arial" w:hAnsi="Arial" w:cs="Arial"/>
          <w:sz w:val="20"/>
          <w:lang w:eastAsia="en-US"/>
        </w:rPr>
        <w:t>1</w:t>
      </w:r>
      <w:r w:rsidRPr="003B55E2">
        <w:rPr>
          <w:rFonts w:ascii="Arial" w:hAnsi="Arial" w:cs="Arial"/>
          <w:i/>
          <w:sz w:val="20"/>
          <w:lang w:eastAsia="en-US"/>
        </w:rPr>
        <w:t xml:space="preserve"> </w:t>
      </w:r>
      <w:r w:rsidRPr="003B55E2">
        <w:rPr>
          <w:rFonts w:ascii="Arial" w:hAnsi="Arial" w:cs="Arial"/>
          <w:sz w:val="20"/>
          <w:lang w:eastAsia="en-US"/>
        </w:rPr>
        <w:t xml:space="preserve">dhe përfundon me  </w:t>
      </w:r>
      <w:r w:rsidR="00904DE0">
        <w:rPr>
          <w:rFonts w:ascii="Arial" w:hAnsi="Arial" w:cs="Arial"/>
          <w:color w:val="FF0000"/>
          <w:sz w:val="20"/>
          <w:lang w:eastAsia="en-US"/>
        </w:rPr>
        <w:t>01.03.2021</w:t>
      </w:r>
    </w:p>
    <w:p w:rsidR="0002216B" w:rsidRPr="003B55E2" w:rsidRDefault="0002216B" w:rsidP="0002216B">
      <w:pPr>
        <w:tabs>
          <w:tab w:val="left" w:pos="851"/>
          <w:tab w:val="left" w:pos="993"/>
        </w:tabs>
        <w:spacing w:after="0"/>
        <w:rPr>
          <w:rFonts w:ascii="Arial" w:hAnsi="Arial" w:cs="Arial"/>
          <w:sz w:val="20"/>
        </w:rPr>
      </w:pPr>
      <w:r w:rsidRPr="003B55E2">
        <w:rPr>
          <w:rFonts w:ascii="Arial" w:hAnsi="Arial" w:cs="Arial"/>
          <w:sz w:val="20"/>
          <w:lang w:eastAsia="en-US"/>
        </w:rPr>
        <w:t>1.3 Afati kohor i performances nuk mund të jetë më shumë se 1</w:t>
      </w:r>
      <w:r w:rsidRPr="003B55E2">
        <w:rPr>
          <w:rFonts w:ascii="Arial" w:hAnsi="Arial" w:cs="Arial"/>
          <w:i/>
          <w:sz w:val="20"/>
        </w:rPr>
        <w:t xml:space="preserve"> </w:t>
      </w:r>
      <w:r w:rsidRPr="003B55E2">
        <w:rPr>
          <w:rFonts w:ascii="Arial" w:hAnsi="Arial" w:cs="Arial"/>
          <w:sz w:val="20"/>
        </w:rPr>
        <w:t>ditë nga data e marrjes së urdhëresës.</w:t>
      </w:r>
    </w:p>
    <w:p w:rsidR="0002216B" w:rsidRPr="003B55E2" w:rsidRDefault="0002216B" w:rsidP="0002216B">
      <w:pPr>
        <w:autoSpaceDE w:val="0"/>
        <w:autoSpaceDN w:val="0"/>
        <w:adjustRightInd w:val="0"/>
        <w:spacing w:after="0"/>
        <w:ind w:right="113"/>
        <w:rPr>
          <w:rFonts w:ascii="Arial" w:hAnsi="Arial" w:cs="Arial"/>
          <w:i/>
          <w:sz w:val="20"/>
          <w:lang w:eastAsia="en-US"/>
        </w:rPr>
      </w:pPr>
      <w:r w:rsidRPr="003B55E2">
        <w:rPr>
          <w:rFonts w:ascii="Arial" w:hAnsi="Arial" w:cs="Arial"/>
          <w:sz w:val="20"/>
          <w:lang w:eastAsia="en-US"/>
        </w:rPr>
        <w:t xml:space="preserve">1.4 Vendi i </w:t>
      </w:r>
      <w:r w:rsidRPr="003B55E2">
        <w:rPr>
          <w:rFonts w:ascii="Arial" w:hAnsi="Arial" w:cs="Arial"/>
          <w:i/>
          <w:sz w:val="20"/>
          <w:lang w:eastAsia="en-US"/>
        </w:rPr>
        <w:t xml:space="preserve">kryerjes së </w:t>
      </w:r>
      <w:r w:rsidR="00E17C86" w:rsidRPr="003B55E2">
        <w:rPr>
          <w:rFonts w:ascii="Arial" w:hAnsi="Arial" w:cs="Arial"/>
          <w:i/>
          <w:sz w:val="20"/>
          <w:lang w:eastAsia="en-US"/>
        </w:rPr>
        <w:t xml:space="preserve">Shërbimeve do te jetë </w:t>
      </w:r>
      <w:r w:rsidR="003031B4" w:rsidRPr="003B55E2">
        <w:rPr>
          <w:rFonts w:ascii="Arial" w:hAnsi="Arial" w:cs="Arial"/>
          <w:i/>
          <w:sz w:val="20"/>
          <w:lang w:eastAsia="en-US"/>
        </w:rPr>
        <w:t xml:space="preserve"> </w:t>
      </w:r>
      <w:r w:rsidRPr="003B55E2">
        <w:rPr>
          <w:rFonts w:ascii="Arial" w:hAnsi="Arial" w:cs="Arial"/>
          <w:sz w:val="20"/>
          <w:lang w:eastAsia="en-US"/>
        </w:rPr>
        <w:t>Komun</w:t>
      </w:r>
      <w:r w:rsidR="003031B4" w:rsidRPr="003B55E2">
        <w:rPr>
          <w:rFonts w:ascii="Arial" w:hAnsi="Arial" w:cs="Arial"/>
          <w:sz w:val="20"/>
          <w:lang w:eastAsia="en-US"/>
        </w:rPr>
        <w:t>ës se</w:t>
      </w:r>
      <w:r w:rsidRPr="003B55E2">
        <w:rPr>
          <w:rFonts w:ascii="Arial" w:hAnsi="Arial" w:cs="Arial"/>
          <w:sz w:val="20"/>
          <w:lang w:eastAsia="en-US"/>
        </w:rPr>
        <w:t xml:space="preserve"> </w:t>
      </w:r>
      <w:r w:rsidR="00E17C86" w:rsidRPr="003B55E2">
        <w:rPr>
          <w:rFonts w:ascii="Arial" w:hAnsi="Arial" w:cs="Arial"/>
          <w:sz w:val="20"/>
          <w:lang w:eastAsia="en-US"/>
        </w:rPr>
        <w:t xml:space="preserve">Suharekë </w:t>
      </w:r>
    </w:p>
    <w:p w:rsidR="0002216B" w:rsidRPr="003B55E2" w:rsidRDefault="0002216B" w:rsidP="0002216B">
      <w:pPr>
        <w:autoSpaceDE w:val="0"/>
        <w:autoSpaceDN w:val="0"/>
        <w:adjustRightInd w:val="0"/>
        <w:spacing w:after="0"/>
        <w:ind w:right="113"/>
        <w:rPr>
          <w:rFonts w:ascii="Arial" w:hAnsi="Arial" w:cs="Arial"/>
          <w:sz w:val="20"/>
          <w:lang w:eastAsia="en-US"/>
        </w:rPr>
      </w:pPr>
      <w:r w:rsidRPr="003B55E2">
        <w:rPr>
          <w:rFonts w:ascii="Arial" w:hAnsi="Arial" w:cs="Arial"/>
          <w:sz w:val="20"/>
          <w:lang w:eastAsia="en-US"/>
        </w:rPr>
        <w:t xml:space="preserve">1.5  Incotermi i aplikueshëm do të jetë </w:t>
      </w:r>
      <w:r w:rsidRPr="003B55E2">
        <w:rPr>
          <w:rFonts w:ascii="Arial" w:hAnsi="Arial" w:cs="Arial"/>
          <w:sz w:val="20"/>
        </w:rPr>
        <w:t>DDP</w:t>
      </w:r>
      <w:r w:rsidRPr="003B55E2">
        <w:rPr>
          <w:rStyle w:val="FootnoteReference"/>
          <w:rFonts w:cs="Arial"/>
          <w:sz w:val="20"/>
        </w:rPr>
        <w:footnoteReference w:id="1"/>
      </w:r>
      <w:r w:rsidRPr="003B55E2">
        <w:rPr>
          <w:rFonts w:ascii="Arial" w:hAnsi="Arial" w:cs="Arial"/>
          <w:sz w:val="20"/>
        </w:rPr>
        <w:t xml:space="preserve"> </w:t>
      </w:r>
      <w:r w:rsidRPr="003B55E2">
        <w:rPr>
          <w:rFonts w:ascii="Arial" w:hAnsi="Arial" w:cs="Arial"/>
          <w:sz w:val="20"/>
          <w:lang w:eastAsia="en-US"/>
        </w:rPr>
        <w:t>(Detyra e Dërguar e Paguar).</w:t>
      </w:r>
    </w:p>
    <w:p w:rsidR="006A5806" w:rsidRPr="003B55E2" w:rsidRDefault="006A5806" w:rsidP="0002216B">
      <w:pPr>
        <w:spacing w:after="0"/>
        <w:rPr>
          <w:rFonts w:ascii="Arial" w:hAnsi="Arial" w:cs="Arial"/>
          <w:b/>
          <w:sz w:val="20"/>
        </w:rPr>
      </w:pPr>
    </w:p>
    <w:p w:rsidR="0002216B" w:rsidRPr="003B55E2" w:rsidRDefault="0002216B" w:rsidP="0002216B">
      <w:pPr>
        <w:spacing w:after="0"/>
        <w:rPr>
          <w:rFonts w:ascii="Arial" w:hAnsi="Arial" w:cs="Arial"/>
          <w:b/>
          <w:bCs/>
          <w:sz w:val="20"/>
        </w:rPr>
      </w:pPr>
      <w:r w:rsidRPr="003B55E2">
        <w:rPr>
          <w:rFonts w:ascii="Arial" w:hAnsi="Arial" w:cs="Arial"/>
          <w:b/>
          <w:sz w:val="20"/>
        </w:rPr>
        <w:t>Neni 2</w:t>
      </w:r>
      <w:r w:rsidRPr="003B55E2">
        <w:rPr>
          <w:rFonts w:ascii="Arial" w:hAnsi="Arial" w:cs="Arial"/>
          <w:b/>
          <w:sz w:val="20"/>
        </w:rPr>
        <w:tab/>
      </w:r>
      <w:r w:rsidRPr="003B55E2">
        <w:rPr>
          <w:rFonts w:ascii="Arial" w:hAnsi="Arial" w:cs="Arial"/>
          <w:b/>
          <w:sz w:val="20"/>
        </w:rPr>
        <w:tab/>
      </w:r>
      <w:r w:rsidRPr="003B55E2">
        <w:rPr>
          <w:rFonts w:ascii="Arial" w:hAnsi="Arial" w:cs="Arial"/>
          <w:b/>
          <w:bCs/>
          <w:sz w:val="20"/>
        </w:rPr>
        <w:t>Ligji i aplikueshëm</w:t>
      </w:r>
    </w:p>
    <w:p w:rsidR="0002216B" w:rsidRPr="003B55E2" w:rsidRDefault="0002216B" w:rsidP="0002216B">
      <w:pPr>
        <w:spacing w:after="0"/>
        <w:rPr>
          <w:rFonts w:ascii="Arial" w:hAnsi="Arial" w:cs="Arial"/>
          <w:sz w:val="20"/>
        </w:rPr>
      </w:pPr>
      <w:r w:rsidRPr="003B55E2">
        <w:rPr>
          <w:rFonts w:ascii="Arial" w:hAnsi="Arial" w:cs="Arial"/>
          <w:sz w:val="20"/>
        </w:rPr>
        <w:t>2.1 Ligji i zbatueshëm do të jetë Ligji Nr. 05/L-068 për ndryshimin dhe plotësimin e Ligjit Nr. 04/L-042 për  Prokurimin Publik të Republikës se Kosovës, i ndryshuar dhe plotësuar me Ligjin Nr. 04/L-237. Për çështjet që nuk mbulohen me dispozita të kontratës, zbatohen ligjet në fuqi në Kosovë. Juridiksioni do të  jetë gjykata përkatëse në Prishtinë.</w:t>
      </w:r>
    </w:p>
    <w:p w:rsidR="0002216B" w:rsidRPr="003B55E2" w:rsidRDefault="0002216B" w:rsidP="0002216B">
      <w:pPr>
        <w:spacing w:after="0"/>
        <w:rPr>
          <w:rFonts w:ascii="Arial" w:hAnsi="Arial" w:cs="Arial"/>
          <w:sz w:val="20"/>
        </w:rPr>
      </w:pPr>
    </w:p>
    <w:p w:rsidR="0002216B" w:rsidRPr="003B55E2" w:rsidRDefault="0002216B" w:rsidP="0002216B">
      <w:pPr>
        <w:spacing w:after="0"/>
        <w:ind w:right="-54"/>
        <w:outlineLvl w:val="0"/>
        <w:rPr>
          <w:rFonts w:ascii="Arial" w:hAnsi="Arial" w:cs="Arial"/>
          <w:b/>
          <w:sz w:val="20"/>
        </w:rPr>
      </w:pPr>
      <w:r w:rsidRPr="003B55E2">
        <w:rPr>
          <w:rFonts w:ascii="Arial" w:hAnsi="Arial" w:cs="Arial"/>
          <w:b/>
          <w:sz w:val="20"/>
        </w:rPr>
        <w:t>Neni 3</w:t>
      </w:r>
      <w:r w:rsidRPr="003B55E2">
        <w:rPr>
          <w:rFonts w:ascii="Arial" w:hAnsi="Arial" w:cs="Arial"/>
          <w:b/>
          <w:sz w:val="20"/>
        </w:rPr>
        <w:tab/>
      </w:r>
      <w:r w:rsidRPr="003B55E2">
        <w:rPr>
          <w:rFonts w:ascii="Arial" w:hAnsi="Arial" w:cs="Arial"/>
          <w:b/>
          <w:sz w:val="20"/>
        </w:rPr>
        <w:tab/>
        <w:t xml:space="preserve">Çmimi </w:t>
      </w:r>
    </w:p>
    <w:p w:rsidR="0002216B" w:rsidRPr="003B55E2" w:rsidRDefault="0002216B" w:rsidP="0002216B">
      <w:pPr>
        <w:spacing w:after="0"/>
        <w:ind w:right="-54"/>
        <w:outlineLvl w:val="0"/>
        <w:rPr>
          <w:rFonts w:ascii="Arial" w:hAnsi="Arial" w:cs="Arial"/>
          <w:b/>
          <w:sz w:val="20"/>
        </w:rPr>
      </w:pPr>
    </w:p>
    <w:p w:rsidR="0002216B" w:rsidRPr="003B55E2" w:rsidRDefault="0002216B" w:rsidP="0002216B">
      <w:pPr>
        <w:spacing w:after="0"/>
        <w:ind w:right="-54"/>
        <w:outlineLvl w:val="0"/>
        <w:rPr>
          <w:rFonts w:ascii="Arial" w:hAnsi="Arial" w:cs="Arial"/>
          <w:sz w:val="20"/>
        </w:rPr>
      </w:pPr>
      <w:r w:rsidRPr="003B55E2">
        <w:rPr>
          <w:rFonts w:ascii="Arial" w:hAnsi="Arial" w:cs="Arial"/>
          <w:sz w:val="20"/>
        </w:rPr>
        <w:t xml:space="preserve">3.1 </w:t>
      </w:r>
      <w:r w:rsidR="00CD0140" w:rsidRPr="003B55E2">
        <w:rPr>
          <w:rFonts w:ascii="Arial" w:hAnsi="Arial" w:cs="Arial"/>
          <w:sz w:val="20"/>
        </w:rPr>
        <w:t>Ç</w:t>
      </w:r>
      <w:r w:rsidRPr="003B55E2">
        <w:rPr>
          <w:rFonts w:ascii="Arial" w:hAnsi="Arial" w:cs="Arial"/>
          <w:sz w:val="20"/>
        </w:rPr>
        <w:t xml:space="preserve">mimi total i kontratës do të jetë: </w:t>
      </w:r>
      <w:r w:rsidR="009764F5" w:rsidRPr="003B55E2">
        <w:rPr>
          <w:rFonts w:ascii="Arial" w:hAnsi="Arial" w:cs="Arial"/>
          <w:b/>
          <w:sz w:val="20"/>
          <w:highlight w:val="yellow"/>
        </w:rPr>
        <w:t>99</w:t>
      </w:r>
      <w:r w:rsidR="00904DE0">
        <w:rPr>
          <w:rFonts w:ascii="Arial" w:hAnsi="Arial" w:cs="Arial"/>
          <w:b/>
          <w:sz w:val="20"/>
          <w:highlight w:val="yellow"/>
        </w:rPr>
        <w:t>5</w:t>
      </w:r>
      <w:r w:rsidR="009764F5" w:rsidRPr="003B55E2">
        <w:rPr>
          <w:rFonts w:ascii="Arial" w:hAnsi="Arial" w:cs="Arial"/>
          <w:b/>
          <w:sz w:val="20"/>
          <w:highlight w:val="yellow"/>
        </w:rPr>
        <w:t>.00</w:t>
      </w:r>
      <w:r w:rsidR="00D652F7" w:rsidRPr="003B55E2">
        <w:rPr>
          <w:rFonts w:ascii="Arial" w:hAnsi="Arial" w:cs="Arial"/>
          <w:b/>
          <w:sz w:val="20"/>
          <w:highlight w:val="yellow"/>
        </w:rPr>
        <w:t xml:space="preserve"> </w:t>
      </w:r>
      <w:r w:rsidRPr="003B55E2">
        <w:rPr>
          <w:rFonts w:ascii="Arial" w:hAnsi="Arial" w:cs="Arial"/>
          <w:sz w:val="20"/>
          <w:highlight w:val="yellow"/>
        </w:rPr>
        <w:t>€; (</w:t>
      </w:r>
      <w:r w:rsidR="005C1512" w:rsidRPr="003B55E2">
        <w:rPr>
          <w:rFonts w:ascii="Arial" w:hAnsi="Arial" w:cs="Arial"/>
          <w:sz w:val="20"/>
          <w:highlight w:val="yellow"/>
        </w:rPr>
        <w:t>n</w:t>
      </w:r>
      <w:r w:rsidR="00B074EE">
        <w:rPr>
          <w:rFonts w:ascii="Arial" w:hAnsi="Arial" w:cs="Arial"/>
          <w:sz w:val="20"/>
          <w:highlight w:val="yellow"/>
        </w:rPr>
        <w:t>ë</w:t>
      </w:r>
      <w:r w:rsidR="005C1512" w:rsidRPr="003B55E2">
        <w:rPr>
          <w:rFonts w:ascii="Arial" w:hAnsi="Arial" w:cs="Arial"/>
          <w:sz w:val="20"/>
          <w:highlight w:val="yellow"/>
        </w:rPr>
        <w:t>nt</w:t>
      </w:r>
      <w:r w:rsidR="00B074EE">
        <w:rPr>
          <w:rFonts w:ascii="Arial" w:hAnsi="Arial" w:cs="Arial"/>
          <w:sz w:val="20"/>
          <w:highlight w:val="yellow"/>
        </w:rPr>
        <w:t>ë</w:t>
      </w:r>
      <w:r w:rsidR="005C1512" w:rsidRPr="003B55E2">
        <w:rPr>
          <w:rFonts w:ascii="Arial" w:hAnsi="Arial" w:cs="Arial"/>
          <w:sz w:val="20"/>
          <w:highlight w:val="yellow"/>
        </w:rPr>
        <w:t xml:space="preserve">qind e </w:t>
      </w:r>
      <w:r w:rsidR="009764F5" w:rsidRPr="003B55E2">
        <w:rPr>
          <w:rFonts w:ascii="Arial" w:hAnsi="Arial" w:cs="Arial"/>
          <w:sz w:val="20"/>
          <w:highlight w:val="yellow"/>
        </w:rPr>
        <w:t>n</w:t>
      </w:r>
      <w:r w:rsidR="00B074EE">
        <w:rPr>
          <w:rFonts w:ascii="Arial" w:hAnsi="Arial" w:cs="Arial"/>
          <w:sz w:val="20"/>
          <w:highlight w:val="yellow"/>
        </w:rPr>
        <w:t>ë</w:t>
      </w:r>
      <w:r w:rsidR="009764F5" w:rsidRPr="003B55E2">
        <w:rPr>
          <w:rFonts w:ascii="Arial" w:hAnsi="Arial" w:cs="Arial"/>
          <w:sz w:val="20"/>
          <w:highlight w:val="yellow"/>
        </w:rPr>
        <w:t>nt</w:t>
      </w:r>
      <w:r w:rsidR="00B074EE">
        <w:rPr>
          <w:rFonts w:ascii="Arial" w:hAnsi="Arial" w:cs="Arial"/>
          <w:sz w:val="20"/>
          <w:highlight w:val="yellow"/>
        </w:rPr>
        <w:t>ë</w:t>
      </w:r>
      <w:r w:rsidR="009764F5" w:rsidRPr="003B55E2">
        <w:rPr>
          <w:rFonts w:ascii="Arial" w:hAnsi="Arial" w:cs="Arial"/>
          <w:sz w:val="20"/>
          <w:highlight w:val="yellow"/>
        </w:rPr>
        <w:t xml:space="preserve">dhjet </w:t>
      </w:r>
      <w:r w:rsidR="003D2E22">
        <w:rPr>
          <w:rFonts w:ascii="Arial" w:hAnsi="Arial" w:cs="Arial"/>
          <w:sz w:val="20"/>
          <w:highlight w:val="yellow"/>
        </w:rPr>
        <w:t xml:space="preserve">e </w:t>
      </w:r>
      <w:r w:rsidR="00904DE0">
        <w:rPr>
          <w:rFonts w:ascii="Arial" w:hAnsi="Arial" w:cs="Arial"/>
          <w:sz w:val="20"/>
          <w:highlight w:val="yellow"/>
        </w:rPr>
        <w:t xml:space="preserve">pesë </w:t>
      </w:r>
      <w:r w:rsidR="005C1512" w:rsidRPr="003B55E2">
        <w:rPr>
          <w:rFonts w:ascii="Arial" w:hAnsi="Arial" w:cs="Arial"/>
          <w:sz w:val="20"/>
          <w:highlight w:val="yellow"/>
        </w:rPr>
        <w:t xml:space="preserve">euro </w:t>
      </w:r>
      <w:r w:rsidR="006A5806" w:rsidRPr="003B55E2">
        <w:rPr>
          <w:rFonts w:ascii="Arial" w:hAnsi="Arial" w:cs="Arial"/>
          <w:sz w:val="20"/>
          <w:highlight w:val="yellow"/>
        </w:rPr>
        <w:t>)</w:t>
      </w:r>
    </w:p>
    <w:p w:rsidR="003D237D" w:rsidRPr="003B55E2" w:rsidRDefault="0002216B" w:rsidP="0002216B">
      <w:pPr>
        <w:tabs>
          <w:tab w:val="left" w:pos="360"/>
        </w:tabs>
        <w:spacing w:after="0"/>
        <w:rPr>
          <w:rFonts w:ascii="Arial" w:hAnsi="Arial" w:cs="Arial"/>
          <w:sz w:val="20"/>
        </w:rPr>
      </w:pPr>
      <w:r w:rsidRPr="003B55E2">
        <w:rPr>
          <w:rFonts w:ascii="Arial" w:hAnsi="Arial" w:cs="Arial"/>
          <w:sz w:val="20"/>
        </w:rPr>
        <w:t>3.2</w:t>
      </w:r>
      <w:r w:rsidRPr="003B55E2">
        <w:rPr>
          <w:rFonts w:ascii="Arial" w:hAnsi="Arial" w:cs="Arial"/>
          <w:sz w:val="20"/>
        </w:rPr>
        <w:tab/>
        <w:t xml:space="preserve">Çmimi i përmendur në Nenin 3.1 më sipër duhet të jetë e vetmja pagesë që Autoriteti Kontraktues i ka borxh Operatorit Ekonomik sipas kontratës. Ai duhet të jetë i prerë dhe të mos i nënshtrohet ndryshimeve </w:t>
      </w:r>
    </w:p>
    <w:p w:rsidR="003D237D" w:rsidRPr="003B55E2" w:rsidRDefault="003D237D" w:rsidP="0002216B">
      <w:pPr>
        <w:tabs>
          <w:tab w:val="left" w:pos="360"/>
        </w:tabs>
        <w:spacing w:after="0"/>
        <w:rPr>
          <w:rFonts w:ascii="Arial" w:hAnsi="Arial" w:cs="Arial"/>
          <w:sz w:val="20"/>
        </w:rPr>
      </w:pPr>
    </w:p>
    <w:p w:rsidR="003D237D" w:rsidRPr="003B55E2" w:rsidRDefault="003D237D" w:rsidP="0002216B">
      <w:pPr>
        <w:tabs>
          <w:tab w:val="left" w:pos="360"/>
        </w:tabs>
        <w:spacing w:after="0"/>
        <w:rPr>
          <w:rFonts w:ascii="Arial" w:hAnsi="Arial" w:cs="Arial"/>
          <w:sz w:val="20"/>
        </w:rPr>
      </w:pPr>
    </w:p>
    <w:p w:rsidR="003D237D" w:rsidRPr="003B55E2" w:rsidRDefault="003D237D" w:rsidP="0002216B">
      <w:pPr>
        <w:tabs>
          <w:tab w:val="left" w:pos="360"/>
        </w:tabs>
        <w:spacing w:after="0"/>
        <w:rPr>
          <w:rFonts w:ascii="Arial" w:hAnsi="Arial" w:cs="Arial"/>
          <w:sz w:val="20"/>
        </w:rPr>
      </w:pPr>
    </w:p>
    <w:p w:rsidR="0002216B" w:rsidRPr="003B55E2" w:rsidRDefault="0002216B" w:rsidP="0002216B">
      <w:pPr>
        <w:tabs>
          <w:tab w:val="left" w:pos="360"/>
        </w:tabs>
        <w:spacing w:after="0"/>
        <w:rPr>
          <w:rFonts w:ascii="Arial" w:hAnsi="Arial" w:cs="Arial"/>
          <w:sz w:val="20"/>
        </w:rPr>
      </w:pPr>
      <w:r w:rsidRPr="003B55E2">
        <w:rPr>
          <w:rFonts w:ascii="Arial" w:hAnsi="Arial" w:cs="Arial"/>
          <w:sz w:val="20"/>
        </w:rPr>
        <w:t xml:space="preserve">gjatë ekzekutimit të kontratës (në përjashtim të çmimeve të atyre artikujve që i nënshtrohen ndryshimit të çmimit sipas </w:t>
      </w:r>
      <w:r w:rsidR="00930C50" w:rsidRPr="003B55E2">
        <w:rPr>
          <w:rFonts w:ascii="Arial" w:hAnsi="Arial" w:cs="Arial"/>
          <w:sz w:val="20"/>
        </w:rPr>
        <w:t>berëzës</w:t>
      </w:r>
      <w:r w:rsidRPr="003B55E2">
        <w:rPr>
          <w:rFonts w:ascii="Arial" w:hAnsi="Arial" w:cs="Arial"/>
          <w:sz w:val="20"/>
        </w:rPr>
        <w:t xml:space="preserve"> përkatëse, nëse aplikohet).</w:t>
      </w:r>
    </w:p>
    <w:p w:rsidR="008D7D73" w:rsidRPr="003B55E2" w:rsidRDefault="008D7D73" w:rsidP="008D7D73">
      <w:pPr>
        <w:tabs>
          <w:tab w:val="left" w:pos="360"/>
        </w:tabs>
        <w:spacing w:after="0"/>
        <w:rPr>
          <w:rFonts w:asciiTheme="majorHAnsi" w:hAnsiTheme="majorHAnsi" w:cs="Calibri"/>
          <w:sz w:val="20"/>
        </w:rPr>
      </w:pPr>
    </w:p>
    <w:p w:rsidR="008D7D73" w:rsidRPr="003B55E2" w:rsidRDefault="008D7D73" w:rsidP="008D7D73">
      <w:pPr>
        <w:widowControl w:val="0"/>
        <w:spacing w:after="0"/>
        <w:rPr>
          <w:rFonts w:asciiTheme="majorHAnsi" w:hAnsiTheme="majorHAnsi" w:cs="Calibri"/>
          <w:sz w:val="20"/>
        </w:rPr>
      </w:pPr>
    </w:p>
    <w:p w:rsidR="0002216B" w:rsidRPr="003B55E2" w:rsidRDefault="0002216B" w:rsidP="0002216B">
      <w:pPr>
        <w:tabs>
          <w:tab w:val="left" w:pos="360"/>
        </w:tabs>
        <w:spacing w:after="0"/>
        <w:rPr>
          <w:rFonts w:ascii="Arial" w:hAnsi="Arial" w:cs="Arial"/>
          <w:b/>
          <w:sz w:val="20"/>
        </w:rPr>
      </w:pPr>
    </w:p>
    <w:p w:rsidR="0002216B" w:rsidRPr="003B55E2" w:rsidRDefault="0002216B" w:rsidP="0002216B">
      <w:pPr>
        <w:tabs>
          <w:tab w:val="left" w:pos="360"/>
        </w:tabs>
        <w:spacing w:after="0"/>
        <w:rPr>
          <w:rFonts w:ascii="Arial" w:hAnsi="Arial" w:cs="Arial"/>
          <w:b/>
          <w:sz w:val="20"/>
        </w:rPr>
      </w:pPr>
      <w:r w:rsidRPr="003B55E2">
        <w:rPr>
          <w:rFonts w:ascii="Arial" w:hAnsi="Arial" w:cs="Arial"/>
          <w:b/>
          <w:sz w:val="20"/>
        </w:rPr>
        <w:t>Neni 4</w:t>
      </w:r>
      <w:r w:rsidRPr="003B55E2">
        <w:rPr>
          <w:rFonts w:ascii="Arial" w:hAnsi="Arial" w:cs="Arial"/>
          <w:b/>
          <w:sz w:val="20"/>
        </w:rPr>
        <w:tab/>
      </w:r>
      <w:r w:rsidRPr="003B55E2">
        <w:rPr>
          <w:rFonts w:ascii="Arial" w:hAnsi="Arial" w:cs="Arial"/>
          <w:b/>
          <w:sz w:val="20"/>
        </w:rPr>
        <w:tab/>
        <w:t>Pagesat</w:t>
      </w:r>
    </w:p>
    <w:p w:rsidR="0002216B" w:rsidRPr="003B55E2" w:rsidRDefault="0002216B" w:rsidP="0002216B">
      <w:pPr>
        <w:tabs>
          <w:tab w:val="left" w:pos="360"/>
        </w:tabs>
        <w:spacing w:after="0"/>
        <w:rPr>
          <w:rFonts w:ascii="Arial" w:hAnsi="Arial" w:cs="Arial"/>
          <w:b/>
          <w:sz w:val="20"/>
        </w:rPr>
      </w:pPr>
    </w:p>
    <w:p w:rsidR="0002216B" w:rsidRPr="003B55E2" w:rsidRDefault="0002216B" w:rsidP="0002216B">
      <w:pPr>
        <w:widowControl w:val="0"/>
        <w:spacing w:after="0"/>
        <w:rPr>
          <w:rFonts w:ascii="Arial" w:hAnsi="Arial" w:cs="Arial"/>
          <w:sz w:val="20"/>
        </w:rPr>
      </w:pPr>
      <w:r w:rsidRPr="003B55E2">
        <w:rPr>
          <w:rFonts w:ascii="Arial" w:hAnsi="Arial" w:cs="Arial"/>
          <w:sz w:val="20"/>
        </w:rPr>
        <w:t>4.1 Pagesa do të bëhet në Euro</w:t>
      </w:r>
      <w:r w:rsidR="006918D5" w:rsidRPr="003B55E2">
        <w:rPr>
          <w:rFonts w:ascii="Arial" w:hAnsi="Arial" w:cs="Arial"/>
          <w:sz w:val="20"/>
        </w:rPr>
        <w:t xml:space="preserve"> ne </w:t>
      </w:r>
      <w:r w:rsidR="00930C50" w:rsidRPr="003B55E2">
        <w:rPr>
          <w:rFonts w:ascii="Arial" w:hAnsi="Arial" w:cs="Arial"/>
          <w:sz w:val="20"/>
        </w:rPr>
        <w:t>llogarinë</w:t>
      </w:r>
      <w:r w:rsidR="006918D5" w:rsidRPr="003B55E2">
        <w:rPr>
          <w:rFonts w:ascii="Arial" w:hAnsi="Arial" w:cs="Arial"/>
          <w:sz w:val="20"/>
        </w:rPr>
        <w:t xml:space="preserve"> bankare te OE:</w:t>
      </w:r>
      <w:r w:rsidR="003D237D" w:rsidRPr="003B55E2">
        <w:rPr>
          <w:rFonts w:ascii="Arial" w:hAnsi="Arial" w:cs="Arial"/>
          <w:sz w:val="20"/>
        </w:rPr>
        <w:t xml:space="preserve"> </w:t>
      </w:r>
      <w:r w:rsidR="003D2E22">
        <w:rPr>
          <w:rFonts w:ascii="Arial" w:hAnsi="Arial" w:cs="Arial"/>
          <w:sz w:val="20"/>
        </w:rPr>
        <w:t xml:space="preserve"> </w:t>
      </w:r>
      <w:r w:rsidRPr="003B55E2">
        <w:rPr>
          <w:rFonts w:ascii="Arial" w:hAnsi="Arial" w:cs="Arial"/>
          <w:sz w:val="20"/>
        </w:rPr>
        <w:t>Autoriteti Kontraktues</w:t>
      </w:r>
      <w:r w:rsidR="00E6165C" w:rsidRPr="003B55E2">
        <w:rPr>
          <w:rFonts w:ascii="Arial" w:hAnsi="Arial" w:cs="Arial"/>
          <w:sz w:val="20"/>
        </w:rPr>
        <w:t xml:space="preserve"> </w:t>
      </w:r>
      <w:r w:rsidRPr="003B55E2">
        <w:rPr>
          <w:rFonts w:ascii="Arial" w:hAnsi="Arial" w:cs="Arial"/>
          <w:sz w:val="20"/>
        </w:rPr>
        <w:t xml:space="preserve"> do të paguaj shumë</w:t>
      </w:r>
      <w:r w:rsidR="001E4A46" w:rsidRPr="003B55E2">
        <w:rPr>
          <w:rFonts w:ascii="Arial" w:hAnsi="Arial" w:cs="Arial"/>
          <w:sz w:val="20"/>
        </w:rPr>
        <w:t>n totale te pagesës pas kryerjes  së</w:t>
      </w:r>
      <w:r w:rsidRPr="003B55E2">
        <w:rPr>
          <w:rFonts w:ascii="Arial" w:hAnsi="Arial" w:cs="Arial"/>
          <w:sz w:val="20"/>
        </w:rPr>
        <w:t xml:space="preserve">  </w:t>
      </w:r>
      <w:r w:rsidR="001E4A46" w:rsidRPr="003B55E2">
        <w:rPr>
          <w:rFonts w:ascii="Arial" w:hAnsi="Arial" w:cs="Arial"/>
          <w:sz w:val="20"/>
        </w:rPr>
        <w:t xml:space="preserve">shërbimeve  respektivisht </w:t>
      </w:r>
      <w:r w:rsidRPr="003B55E2">
        <w:rPr>
          <w:rFonts w:ascii="Arial" w:hAnsi="Arial" w:cs="Arial"/>
          <w:sz w:val="20"/>
        </w:rPr>
        <w:t xml:space="preserve"> </w:t>
      </w:r>
      <w:r w:rsidR="00930C50" w:rsidRPr="003B55E2">
        <w:rPr>
          <w:rFonts w:ascii="Arial" w:hAnsi="Arial" w:cs="Arial"/>
          <w:sz w:val="20"/>
        </w:rPr>
        <w:t>siç</w:t>
      </w:r>
      <w:r w:rsidRPr="003B55E2">
        <w:rPr>
          <w:rFonts w:ascii="Arial" w:hAnsi="Arial" w:cs="Arial"/>
          <w:sz w:val="20"/>
        </w:rPr>
        <w:t xml:space="preserve"> </w:t>
      </w:r>
      <w:r w:rsidR="00930C50" w:rsidRPr="003B55E2">
        <w:rPr>
          <w:rFonts w:ascii="Arial" w:hAnsi="Arial" w:cs="Arial"/>
          <w:sz w:val="20"/>
        </w:rPr>
        <w:t>është</w:t>
      </w:r>
      <w:r w:rsidRPr="003B55E2">
        <w:rPr>
          <w:rFonts w:ascii="Arial" w:hAnsi="Arial" w:cs="Arial"/>
          <w:sz w:val="20"/>
        </w:rPr>
        <w:t xml:space="preserve"> specifikuar me ofertë</w:t>
      </w:r>
      <w:r w:rsidR="00D652F7" w:rsidRPr="003B55E2">
        <w:rPr>
          <w:rFonts w:ascii="Arial" w:hAnsi="Arial" w:cs="Arial"/>
          <w:sz w:val="20"/>
        </w:rPr>
        <w:t xml:space="preserve"> dhe n</w:t>
      </w:r>
      <w:r w:rsidR="00CF0F53" w:rsidRPr="003B55E2">
        <w:rPr>
          <w:rFonts w:ascii="Arial" w:hAnsi="Arial" w:cs="Arial"/>
          <w:sz w:val="20"/>
        </w:rPr>
        <w:t>ë</w:t>
      </w:r>
      <w:r w:rsidR="00D652F7" w:rsidRPr="003B55E2">
        <w:rPr>
          <w:rFonts w:ascii="Arial" w:hAnsi="Arial" w:cs="Arial"/>
          <w:sz w:val="20"/>
        </w:rPr>
        <w:t xml:space="preserve">nshkrimit </w:t>
      </w:r>
      <w:r w:rsidR="005E7B97" w:rsidRPr="003B55E2">
        <w:rPr>
          <w:rFonts w:ascii="Arial" w:hAnsi="Arial" w:cs="Arial"/>
          <w:sz w:val="20"/>
        </w:rPr>
        <w:t xml:space="preserve">te raportit </w:t>
      </w:r>
      <w:r w:rsidR="00D652F7" w:rsidRPr="003B55E2">
        <w:rPr>
          <w:rFonts w:ascii="Arial" w:hAnsi="Arial" w:cs="Arial"/>
          <w:sz w:val="20"/>
        </w:rPr>
        <w:t xml:space="preserve">nga </w:t>
      </w:r>
      <w:r w:rsidR="00930C50" w:rsidRPr="003B55E2">
        <w:rPr>
          <w:rFonts w:ascii="Arial" w:hAnsi="Arial" w:cs="Arial"/>
          <w:sz w:val="20"/>
        </w:rPr>
        <w:t xml:space="preserve"> </w:t>
      </w:r>
      <w:r w:rsidR="008D7D73" w:rsidRPr="003B55E2">
        <w:rPr>
          <w:rFonts w:ascii="Arial" w:hAnsi="Arial" w:cs="Arial"/>
          <w:sz w:val="20"/>
        </w:rPr>
        <w:t xml:space="preserve">menagjeri </w:t>
      </w:r>
      <w:r w:rsidR="003D2E22">
        <w:rPr>
          <w:rFonts w:ascii="Arial" w:hAnsi="Arial" w:cs="Arial"/>
          <w:sz w:val="20"/>
        </w:rPr>
        <w:t xml:space="preserve">( drejtori) </w:t>
      </w:r>
      <w:r w:rsidR="008D7D73" w:rsidRPr="003B55E2">
        <w:rPr>
          <w:rFonts w:ascii="Arial" w:hAnsi="Arial" w:cs="Arial"/>
          <w:sz w:val="20"/>
        </w:rPr>
        <w:t>i njesis</w:t>
      </w:r>
      <w:r w:rsidR="003D2E22">
        <w:rPr>
          <w:rFonts w:ascii="Arial" w:hAnsi="Arial" w:cs="Arial"/>
          <w:sz w:val="20"/>
        </w:rPr>
        <w:t xml:space="preserve">ë </w:t>
      </w:r>
      <w:r w:rsidR="008D7D73" w:rsidRPr="003B55E2">
        <w:rPr>
          <w:rFonts w:ascii="Arial" w:hAnsi="Arial" w:cs="Arial"/>
          <w:sz w:val="20"/>
        </w:rPr>
        <w:t xml:space="preserve"> </w:t>
      </w:r>
      <w:r w:rsidR="00CF0F53" w:rsidRPr="003B55E2">
        <w:rPr>
          <w:rFonts w:ascii="Arial" w:hAnsi="Arial" w:cs="Arial"/>
          <w:sz w:val="20"/>
        </w:rPr>
        <w:t xml:space="preserve"> së kërkesës.</w:t>
      </w:r>
    </w:p>
    <w:p w:rsidR="00E6165C" w:rsidRPr="003B55E2" w:rsidRDefault="00E6165C" w:rsidP="0002216B">
      <w:pPr>
        <w:widowControl w:val="0"/>
        <w:spacing w:after="0"/>
        <w:rPr>
          <w:rFonts w:ascii="Arial" w:hAnsi="Arial" w:cs="Arial"/>
          <w:sz w:val="20"/>
        </w:rPr>
      </w:pPr>
    </w:p>
    <w:p w:rsidR="0002216B" w:rsidRPr="003B55E2" w:rsidRDefault="0002216B" w:rsidP="0002216B">
      <w:pPr>
        <w:widowControl w:val="0"/>
        <w:spacing w:after="0"/>
        <w:rPr>
          <w:rFonts w:ascii="Arial" w:hAnsi="Arial" w:cs="Arial"/>
          <w:sz w:val="20"/>
          <w:highlight w:val="lightGray"/>
        </w:rPr>
      </w:pPr>
    </w:p>
    <w:p w:rsidR="0002216B" w:rsidRPr="003B55E2" w:rsidRDefault="0002216B" w:rsidP="0002216B">
      <w:pPr>
        <w:widowControl w:val="0"/>
        <w:spacing w:after="0"/>
        <w:ind w:right="113"/>
        <w:rPr>
          <w:rFonts w:ascii="Arial" w:hAnsi="Arial" w:cs="Arial"/>
          <w:sz w:val="20"/>
        </w:rPr>
      </w:pPr>
      <w:r w:rsidRPr="003B55E2">
        <w:rPr>
          <w:rFonts w:ascii="Arial" w:hAnsi="Arial" w:cs="Arial"/>
          <w:sz w:val="20"/>
        </w:rPr>
        <w:t>4.2 Pagesat e detyrimeve sipas një fature të lëshuar nga Operatori Ekonomik duhet të paguhet brenda jo më shumë se 30 ditësh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02216B" w:rsidRPr="003B55E2" w:rsidRDefault="0002216B" w:rsidP="0002216B">
      <w:pPr>
        <w:tabs>
          <w:tab w:val="left" w:pos="851"/>
        </w:tabs>
        <w:spacing w:after="0"/>
        <w:rPr>
          <w:rFonts w:ascii="Arial" w:hAnsi="Arial" w:cs="Arial"/>
          <w:b/>
          <w:sz w:val="20"/>
        </w:rPr>
      </w:pPr>
    </w:p>
    <w:p w:rsidR="0002216B" w:rsidRPr="003B55E2" w:rsidRDefault="0002216B" w:rsidP="0002216B">
      <w:pPr>
        <w:widowControl w:val="0"/>
        <w:spacing w:after="120"/>
        <w:ind w:left="567" w:right="113" w:hanging="567"/>
        <w:rPr>
          <w:rFonts w:ascii="Arial" w:hAnsi="Arial" w:cs="Arial"/>
          <w:b/>
          <w:sz w:val="20"/>
        </w:rPr>
      </w:pPr>
      <w:r w:rsidRPr="003B55E2">
        <w:rPr>
          <w:rFonts w:ascii="Arial" w:hAnsi="Arial" w:cs="Arial"/>
          <w:b/>
          <w:sz w:val="20"/>
        </w:rPr>
        <w:t>Neni 5</w:t>
      </w:r>
      <w:r w:rsidRPr="003B55E2">
        <w:rPr>
          <w:rFonts w:ascii="Arial" w:hAnsi="Arial" w:cs="Arial"/>
          <w:b/>
          <w:sz w:val="20"/>
        </w:rPr>
        <w:tab/>
      </w:r>
      <w:r w:rsidRPr="003B55E2">
        <w:rPr>
          <w:rFonts w:ascii="Arial" w:hAnsi="Arial" w:cs="Arial"/>
          <w:b/>
          <w:sz w:val="20"/>
        </w:rPr>
        <w:tab/>
        <w:t>Marrëveshjet lidhur me tatimin dhe doganën</w:t>
      </w:r>
    </w:p>
    <w:p w:rsidR="0002216B" w:rsidRPr="003B55E2" w:rsidRDefault="0002216B" w:rsidP="0002216B">
      <w:pPr>
        <w:tabs>
          <w:tab w:val="left" w:pos="851"/>
        </w:tabs>
        <w:spacing w:after="0"/>
        <w:rPr>
          <w:rFonts w:ascii="Arial" w:hAnsi="Arial" w:cs="Arial"/>
          <w:sz w:val="20"/>
        </w:rPr>
      </w:pPr>
      <w:r w:rsidRPr="003B55E2">
        <w:rPr>
          <w:rFonts w:ascii="Arial" w:hAnsi="Arial" w:cs="Arial"/>
          <w:sz w:val="20"/>
        </w:rPr>
        <w:t>5.1</w:t>
      </w:r>
      <w:r w:rsidRPr="003B55E2">
        <w:rPr>
          <w:rFonts w:ascii="Arial" w:hAnsi="Arial" w:cs="Arial"/>
          <w:b/>
          <w:sz w:val="20"/>
        </w:rPr>
        <w:t xml:space="preserve"> </w:t>
      </w:r>
      <w:r w:rsidRPr="003B55E2">
        <w:rPr>
          <w:rFonts w:ascii="Arial" w:hAnsi="Arial" w:cs="Arial"/>
          <w:sz w:val="20"/>
        </w:rPr>
        <w:t>Operatori Ekonomik është përgjegjës për të gjitha detyrimet dhe taksat në përputhje me Ligjin e Republikës së Kosovës.</w:t>
      </w:r>
    </w:p>
    <w:p w:rsidR="0002216B" w:rsidRPr="003B55E2" w:rsidRDefault="0002216B" w:rsidP="0002216B">
      <w:pPr>
        <w:tabs>
          <w:tab w:val="left" w:pos="851"/>
        </w:tabs>
        <w:spacing w:after="0"/>
        <w:rPr>
          <w:rFonts w:ascii="Arial" w:hAnsi="Arial" w:cs="Arial"/>
          <w:sz w:val="20"/>
        </w:rPr>
      </w:pPr>
    </w:p>
    <w:p w:rsidR="0002216B" w:rsidRPr="003B55E2" w:rsidRDefault="0002216B" w:rsidP="0002216B">
      <w:pPr>
        <w:spacing w:after="0"/>
        <w:rPr>
          <w:rFonts w:ascii="Arial" w:hAnsi="Arial" w:cs="Arial"/>
          <w:sz w:val="20"/>
        </w:rPr>
      </w:pPr>
      <w:r w:rsidRPr="003B55E2">
        <w:rPr>
          <w:rFonts w:ascii="Arial" w:hAnsi="Arial" w:cs="Arial"/>
          <w:sz w:val="20"/>
        </w:rPr>
        <w:t>5.2 Të gjitha taksat dhe detyrat e tjera doganore konsiderohen se janë të përfshira në çmimin e kontratës.</w:t>
      </w:r>
    </w:p>
    <w:p w:rsidR="0002216B" w:rsidRPr="003B55E2" w:rsidRDefault="0002216B" w:rsidP="0002216B">
      <w:pPr>
        <w:tabs>
          <w:tab w:val="left" w:pos="851"/>
        </w:tabs>
        <w:spacing w:after="0"/>
        <w:ind w:right="-54"/>
        <w:rPr>
          <w:rFonts w:ascii="Arial" w:hAnsi="Arial" w:cs="Arial"/>
          <w:b/>
          <w:sz w:val="20"/>
        </w:rPr>
      </w:pPr>
    </w:p>
    <w:p w:rsidR="0002216B" w:rsidRPr="003B55E2" w:rsidRDefault="0002216B" w:rsidP="0002216B">
      <w:pPr>
        <w:tabs>
          <w:tab w:val="left" w:pos="851"/>
        </w:tabs>
        <w:spacing w:after="0"/>
        <w:ind w:right="-54"/>
        <w:rPr>
          <w:rFonts w:ascii="Arial" w:hAnsi="Arial" w:cs="Arial"/>
          <w:b/>
          <w:sz w:val="20"/>
        </w:rPr>
      </w:pPr>
      <w:r w:rsidRPr="003B55E2">
        <w:rPr>
          <w:rFonts w:ascii="Arial" w:hAnsi="Arial" w:cs="Arial"/>
          <w:b/>
          <w:sz w:val="20"/>
        </w:rPr>
        <w:t xml:space="preserve">Neni 6 </w:t>
      </w:r>
      <w:r w:rsidRPr="003B55E2">
        <w:rPr>
          <w:rFonts w:ascii="Arial" w:hAnsi="Arial" w:cs="Arial"/>
          <w:b/>
          <w:sz w:val="20"/>
        </w:rPr>
        <w:tab/>
      </w:r>
      <w:r w:rsidRPr="003B55E2">
        <w:rPr>
          <w:rFonts w:ascii="Arial" w:hAnsi="Arial" w:cs="Arial"/>
          <w:b/>
          <w:sz w:val="20"/>
        </w:rPr>
        <w:tab/>
        <w:t xml:space="preserve">Kualiteti </w:t>
      </w:r>
    </w:p>
    <w:p w:rsidR="0002216B" w:rsidRPr="003B55E2" w:rsidRDefault="0002216B" w:rsidP="0002216B">
      <w:pPr>
        <w:tabs>
          <w:tab w:val="left" w:pos="851"/>
        </w:tabs>
        <w:spacing w:after="0"/>
        <w:ind w:right="-54"/>
        <w:rPr>
          <w:rFonts w:ascii="Arial" w:hAnsi="Arial" w:cs="Arial"/>
          <w:b/>
          <w:sz w:val="20"/>
        </w:rPr>
      </w:pPr>
    </w:p>
    <w:p w:rsidR="0002216B" w:rsidRPr="003B55E2" w:rsidRDefault="0002216B" w:rsidP="0002216B">
      <w:pPr>
        <w:widowControl w:val="0"/>
        <w:spacing w:after="0"/>
        <w:rPr>
          <w:sz w:val="20"/>
        </w:rPr>
      </w:pPr>
      <w:r w:rsidRPr="003B55E2">
        <w:rPr>
          <w:rFonts w:ascii="Arial" w:hAnsi="Arial" w:cs="Arial"/>
          <w:sz w:val="20"/>
        </w:rPr>
        <w:t>6.1</w:t>
      </w:r>
      <w:r w:rsidRPr="003B55E2">
        <w:rPr>
          <w:rFonts w:ascii="Arial" w:hAnsi="Arial" w:cs="Arial"/>
          <w:b/>
          <w:sz w:val="20"/>
        </w:rPr>
        <w:t xml:space="preserve"> </w:t>
      </w:r>
      <w:r w:rsidRPr="003B55E2">
        <w:rPr>
          <w:rFonts w:ascii="Arial" w:hAnsi="Arial" w:cs="Arial"/>
          <w:sz w:val="20"/>
        </w:rPr>
        <w:t xml:space="preserve">Kualiteti </w:t>
      </w:r>
      <w:r w:rsidRPr="003B55E2">
        <w:rPr>
          <w:rFonts w:ascii="Arial" w:hAnsi="Arial" w:cs="Arial"/>
          <w:b/>
          <w:sz w:val="20"/>
        </w:rPr>
        <w:t xml:space="preserve">i </w:t>
      </w:r>
      <w:r w:rsidR="00251A7A" w:rsidRPr="003B55E2">
        <w:rPr>
          <w:rFonts w:ascii="Arial" w:hAnsi="Arial" w:cs="Arial"/>
          <w:sz w:val="20"/>
        </w:rPr>
        <w:t xml:space="preserve">shërbimeve </w:t>
      </w:r>
      <w:r w:rsidR="00930C50" w:rsidRPr="003B55E2">
        <w:rPr>
          <w:rFonts w:ascii="Arial" w:hAnsi="Arial" w:cs="Arial"/>
          <w:b/>
          <w:sz w:val="20"/>
        </w:rPr>
        <w:t xml:space="preserve"> </w:t>
      </w:r>
      <w:r w:rsidRPr="003B55E2">
        <w:rPr>
          <w:rFonts w:ascii="Arial" w:hAnsi="Arial" w:cs="Arial"/>
          <w:sz w:val="20"/>
        </w:rPr>
        <w:t xml:space="preserve"> duhet në të gjitha aspektet të plotësoj specifikimet teknike të parashtruara në Dosjen e Tenderit.</w:t>
      </w:r>
    </w:p>
    <w:p w:rsidR="0002216B" w:rsidRPr="003B55E2" w:rsidRDefault="0002216B" w:rsidP="0002216B">
      <w:pPr>
        <w:tabs>
          <w:tab w:val="left" w:pos="851"/>
        </w:tabs>
        <w:spacing w:after="0"/>
        <w:rPr>
          <w:rFonts w:ascii="Arial" w:hAnsi="Arial" w:cs="Arial"/>
          <w:b/>
          <w:sz w:val="20"/>
        </w:rPr>
      </w:pPr>
    </w:p>
    <w:p w:rsidR="0002216B" w:rsidRPr="003B55E2" w:rsidRDefault="0002216B" w:rsidP="0002216B">
      <w:pPr>
        <w:tabs>
          <w:tab w:val="left" w:pos="851"/>
        </w:tabs>
        <w:spacing w:after="0"/>
        <w:rPr>
          <w:rFonts w:ascii="Arial" w:hAnsi="Arial" w:cs="Arial"/>
          <w:b/>
          <w:sz w:val="20"/>
        </w:rPr>
      </w:pPr>
      <w:r w:rsidRPr="003B55E2">
        <w:rPr>
          <w:rFonts w:ascii="Arial" w:hAnsi="Arial" w:cs="Arial"/>
          <w:b/>
          <w:sz w:val="20"/>
        </w:rPr>
        <w:t>Neni 7</w:t>
      </w:r>
      <w:r w:rsidRPr="003B55E2">
        <w:rPr>
          <w:rFonts w:ascii="Arial" w:hAnsi="Arial" w:cs="Arial"/>
          <w:b/>
          <w:sz w:val="20"/>
        </w:rPr>
        <w:tab/>
        <w:t>Garancioni</w:t>
      </w:r>
    </w:p>
    <w:p w:rsidR="0002216B" w:rsidRPr="003B55E2" w:rsidRDefault="0002216B" w:rsidP="0002216B">
      <w:pPr>
        <w:tabs>
          <w:tab w:val="left" w:pos="851"/>
        </w:tabs>
        <w:spacing w:after="0"/>
        <w:rPr>
          <w:rFonts w:ascii="Arial" w:hAnsi="Arial" w:cs="Arial"/>
          <w:b/>
          <w:sz w:val="20"/>
        </w:rPr>
      </w:pPr>
    </w:p>
    <w:p w:rsidR="0002216B" w:rsidRPr="003B55E2" w:rsidRDefault="0002216B" w:rsidP="0002216B">
      <w:pPr>
        <w:spacing w:after="0"/>
        <w:rPr>
          <w:rFonts w:ascii="Arial" w:hAnsi="Arial" w:cs="Arial"/>
          <w:i/>
          <w:sz w:val="20"/>
        </w:rPr>
      </w:pPr>
      <w:r w:rsidRPr="003B55E2">
        <w:rPr>
          <w:rFonts w:ascii="Arial" w:hAnsi="Arial" w:cs="Arial"/>
          <w:sz w:val="20"/>
        </w:rPr>
        <w:t xml:space="preserve">7.1 </w:t>
      </w:r>
      <w:r w:rsidR="00251A7A" w:rsidRPr="003B55E2">
        <w:rPr>
          <w:rFonts w:ascii="Arial" w:hAnsi="Arial" w:cs="Arial"/>
          <w:sz w:val="20"/>
        </w:rPr>
        <w:t>OE do të garantoi  se shërbimet do t</w:t>
      </w:r>
      <w:r w:rsidR="001E4A46" w:rsidRPr="003B55E2">
        <w:rPr>
          <w:rFonts w:ascii="Arial" w:hAnsi="Arial" w:cs="Arial"/>
          <w:sz w:val="20"/>
        </w:rPr>
        <w:t>’i</w:t>
      </w:r>
      <w:r w:rsidR="00251A7A" w:rsidRPr="003B55E2">
        <w:rPr>
          <w:rFonts w:ascii="Arial" w:hAnsi="Arial" w:cs="Arial"/>
          <w:sz w:val="20"/>
        </w:rPr>
        <w:t xml:space="preserve"> kryej</w:t>
      </w:r>
      <w:r w:rsidR="003F1148" w:rsidRPr="003B55E2">
        <w:rPr>
          <w:rFonts w:ascii="Arial" w:hAnsi="Arial" w:cs="Arial"/>
          <w:sz w:val="20"/>
        </w:rPr>
        <w:t xml:space="preserve"> shërbimet ,</w:t>
      </w:r>
      <w:r w:rsidR="00251A7A" w:rsidRPr="003B55E2">
        <w:rPr>
          <w:rFonts w:ascii="Arial" w:hAnsi="Arial" w:cs="Arial"/>
          <w:sz w:val="20"/>
        </w:rPr>
        <w:t xml:space="preserve"> sipas specifikimit te </w:t>
      </w:r>
      <w:r w:rsidR="00E56F79" w:rsidRPr="003B55E2">
        <w:rPr>
          <w:rFonts w:ascii="Arial" w:hAnsi="Arial" w:cs="Arial"/>
          <w:sz w:val="20"/>
        </w:rPr>
        <w:t xml:space="preserve">dhënë </w:t>
      </w:r>
      <w:r w:rsidR="00251A7A" w:rsidRPr="003B55E2">
        <w:rPr>
          <w:rFonts w:ascii="Arial" w:hAnsi="Arial" w:cs="Arial"/>
          <w:sz w:val="20"/>
        </w:rPr>
        <w:t xml:space="preserve">dosjes se </w:t>
      </w:r>
      <w:r w:rsidR="00E56F79" w:rsidRPr="003B55E2">
        <w:rPr>
          <w:rFonts w:ascii="Arial" w:hAnsi="Arial" w:cs="Arial"/>
          <w:sz w:val="20"/>
        </w:rPr>
        <w:t xml:space="preserve">kuotimit te çmimeve </w:t>
      </w:r>
      <w:r w:rsidR="00251A7A" w:rsidRPr="003B55E2">
        <w:rPr>
          <w:rFonts w:ascii="Arial" w:hAnsi="Arial" w:cs="Arial"/>
          <w:sz w:val="20"/>
        </w:rPr>
        <w:t xml:space="preserve">. </w:t>
      </w:r>
    </w:p>
    <w:p w:rsidR="0002216B" w:rsidRPr="003B55E2" w:rsidRDefault="0002216B" w:rsidP="0002216B">
      <w:pPr>
        <w:spacing w:after="0"/>
        <w:rPr>
          <w:rFonts w:ascii="Arial" w:hAnsi="Arial" w:cs="Arial"/>
          <w:sz w:val="20"/>
        </w:rPr>
      </w:pPr>
    </w:p>
    <w:p w:rsidR="0002216B" w:rsidRPr="003B55E2" w:rsidRDefault="0002216B" w:rsidP="0002216B">
      <w:pPr>
        <w:pStyle w:val="Heading4"/>
        <w:spacing w:before="0" w:after="0"/>
        <w:rPr>
          <w:rFonts w:ascii="Arial" w:hAnsi="Arial" w:cs="Arial"/>
          <w:sz w:val="20"/>
          <w:szCs w:val="20"/>
          <w:lang w:val="sq-AL"/>
        </w:rPr>
      </w:pPr>
      <w:r w:rsidRPr="003B55E2">
        <w:rPr>
          <w:rFonts w:ascii="Arial" w:hAnsi="Arial" w:cs="Arial"/>
          <w:sz w:val="20"/>
          <w:szCs w:val="20"/>
          <w:lang w:val="sq-AL"/>
        </w:rPr>
        <w:t>Neni 8</w:t>
      </w:r>
      <w:r w:rsidRPr="003B55E2">
        <w:rPr>
          <w:rFonts w:ascii="Arial" w:hAnsi="Arial" w:cs="Arial"/>
          <w:sz w:val="20"/>
          <w:szCs w:val="20"/>
          <w:lang w:val="sq-AL"/>
        </w:rPr>
        <w:tab/>
      </w:r>
      <w:r w:rsidRPr="003B55E2">
        <w:rPr>
          <w:rFonts w:ascii="Arial" w:hAnsi="Arial" w:cs="Arial"/>
          <w:sz w:val="20"/>
          <w:szCs w:val="20"/>
          <w:lang w:val="sq-AL"/>
        </w:rPr>
        <w:tab/>
        <w:t>Vonesat në ekzekutim</w:t>
      </w:r>
    </w:p>
    <w:p w:rsidR="0002216B" w:rsidRPr="003B55E2" w:rsidRDefault="0002216B" w:rsidP="0002216B">
      <w:pPr>
        <w:widowControl w:val="0"/>
        <w:spacing w:after="0"/>
        <w:rPr>
          <w:sz w:val="20"/>
        </w:rPr>
      </w:pPr>
    </w:p>
    <w:p w:rsidR="0002216B" w:rsidRPr="003B55E2" w:rsidRDefault="0002216B" w:rsidP="0002216B">
      <w:pPr>
        <w:tabs>
          <w:tab w:val="left" w:pos="-180"/>
        </w:tabs>
        <w:spacing w:after="0"/>
        <w:ind w:right="-54"/>
        <w:rPr>
          <w:rFonts w:ascii="Arial" w:hAnsi="Arial" w:cs="Arial"/>
          <w:b/>
          <w:sz w:val="20"/>
        </w:rPr>
      </w:pPr>
      <w:r w:rsidRPr="003B55E2">
        <w:rPr>
          <w:rFonts w:ascii="Arial" w:hAnsi="Arial" w:cs="Arial"/>
          <w:sz w:val="20"/>
        </w:rPr>
        <w:t>8.1</w:t>
      </w:r>
      <w:r w:rsidRPr="003B55E2">
        <w:rPr>
          <w:rFonts w:ascii="Arial" w:hAnsi="Arial" w:cs="Arial"/>
          <w:b/>
          <w:sz w:val="20"/>
        </w:rPr>
        <w:t xml:space="preserve"> </w:t>
      </w:r>
      <w:r w:rsidRPr="003B55E2">
        <w:rPr>
          <w:rFonts w:ascii="Arial" w:hAnsi="Arial" w:cs="Arial"/>
          <w:sz w:val="20"/>
        </w:rPr>
        <w:t xml:space="preserve"> Nëse Operatori Ekonomik me përgjegjësinë e tij nuk arrin [</w:t>
      </w:r>
      <w:r w:rsidRPr="003B55E2">
        <w:rPr>
          <w:rFonts w:ascii="Arial" w:hAnsi="Arial" w:cs="Arial"/>
          <w:i/>
          <w:sz w:val="20"/>
          <w:highlight w:val="lightGray"/>
        </w:rPr>
        <w:t>t’i dorëzojë ndonjë ose të gjitha mallrat]</w:t>
      </w:r>
      <w:r w:rsidRPr="003B55E2">
        <w:rPr>
          <w:rFonts w:ascii="Arial" w:hAnsi="Arial" w:cs="Arial"/>
          <w:sz w:val="20"/>
        </w:rPr>
        <w:t xml:space="preserve"> </w:t>
      </w:r>
      <w:r w:rsidRPr="003B55E2">
        <w:rPr>
          <w:rFonts w:ascii="Arial" w:hAnsi="Arial" w:cs="Arial"/>
          <w:i/>
          <w:sz w:val="20"/>
          <w:highlight w:val="lightGray"/>
        </w:rPr>
        <w:t>[ të realizojë ndonjë ose te gjitha shërbimet]</w:t>
      </w:r>
      <w:r w:rsidRPr="003B55E2">
        <w:rPr>
          <w:rFonts w:ascii="Arial" w:hAnsi="Arial" w:cs="Arial"/>
          <w:sz w:val="20"/>
        </w:rPr>
        <w:t xml:space="preserve"> </w:t>
      </w:r>
      <w:r w:rsidRPr="003B55E2">
        <w:rPr>
          <w:rFonts w:ascii="Arial" w:hAnsi="Arial" w:cs="Arial"/>
          <w:i/>
          <w:sz w:val="20"/>
          <w:highlight w:val="lightGray"/>
        </w:rPr>
        <w:t>[te kryej ndonjë ose te gjitha pun</w:t>
      </w:r>
      <w:r w:rsidRPr="003B55E2">
        <w:rPr>
          <w:rFonts w:ascii="Arial" w:hAnsi="Arial" w:cs="Arial"/>
          <w:sz w:val="20"/>
          <w:highlight w:val="lightGray"/>
        </w:rPr>
        <w:t>ët</w:t>
      </w:r>
      <w:r w:rsidRPr="003B55E2">
        <w:rPr>
          <w:rFonts w:ascii="Arial" w:hAnsi="Arial" w:cs="Arial"/>
          <w:sz w:val="20"/>
        </w:rPr>
        <w:t xml:space="preserve">]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0,25% në ditë  të vlerës së </w:t>
      </w:r>
      <w:r w:rsidRPr="003B55E2">
        <w:rPr>
          <w:rFonts w:ascii="Arial" w:hAnsi="Arial" w:cs="Arial"/>
          <w:i/>
          <w:sz w:val="20"/>
          <w:highlight w:val="lightGray"/>
        </w:rPr>
        <w:t>[furnizimeve]</w:t>
      </w:r>
      <w:r w:rsidRPr="003B55E2">
        <w:rPr>
          <w:rFonts w:ascii="Arial" w:hAnsi="Arial" w:cs="Arial"/>
          <w:sz w:val="20"/>
        </w:rPr>
        <w:t xml:space="preserve"> </w:t>
      </w:r>
      <w:r w:rsidRPr="003B55E2">
        <w:rPr>
          <w:rFonts w:ascii="Arial" w:hAnsi="Arial" w:cs="Arial"/>
          <w:i/>
          <w:sz w:val="20"/>
          <w:highlight w:val="lightGray"/>
        </w:rPr>
        <w:t>[punëve]</w:t>
      </w:r>
      <w:r w:rsidRPr="003B55E2">
        <w:rPr>
          <w:rFonts w:ascii="Arial" w:hAnsi="Arial" w:cs="Arial"/>
          <w:sz w:val="20"/>
        </w:rPr>
        <w:t xml:space="preserve"> </w:t>
      </w:r>
      <w:r w:rsidRPr="003B55E2">
        <w:rPr>
          <w:rFonts w:ascii="Arial" w:hAnsi="Arial" w:cs="Arial"/>
          <w:i/>
          <w:sz w:val="20"/>
          <w:highlight w:val="lightGray"/>
        </w:rPr>
        <w:t>[shërbimeve]</w:t>
      </w:r>
      <w:r w:rsidRPr="003B55E2">
        <w:rPr>
          <w:rFonts w:ascii="Arial" w:hAnsi="Arial" w:cs="Arial"/>
          <w:sz w:val="20"/>
        </w:rPr>
        <w:t xml:space="preserve"> të pa dorëzuara deri në një maksimum prej 10 % të vlerës totale të kontratës.</w:t>
      </w:r>
    </w:p>
    <w:p w:rsidR="0002216B" w:rsidRPr="003B55E2" w:rsidRDefault="0002216B" w:rsidP="0002216B">
      <w:pPr>
        <w:widowControl w:val="0"/>
        <w:spacing w:after="0"/>
        <w:rPr>
          <w:rFonts w:ascii="Arial" w:hAnsi="Arial" w:cs="Arial"/>
          <w:sz w:val="20"/>
        </w:rPr>
      </w:pPr>
    </w:p>
    <w:p w:rsidR="0002216B" w:rsidRPr="003B55E2" w:rsidRDefault="0002216B" w:rsidP="0002216B">
      <w:pPr>
        <w:tabs>
          <w:tab w:val="left" w:pos="851"/>
        </w:tabs>
        <w:spacing w:after="0"/>
        <w:rPr>
          <w:rFonts w:ascii="Arial" w:hAnsi="Arial" w:cs="Arial"/>
          <w:b/>
          <w:sz w:val="20"/>
        </w:rPr>
      </w:pPr>
      <w:r w:rsidRPr="003B55E2">
        <w:rPr>
          <w:rFonts w:ascii="Arial" w:hAnsi="Arial" w:cs="Arial"/>
          <w:b/>
          <w:sz w:val="20"/>
        </w:rPr>
        <w:t>Neni 9</w:t>
      </w:r>
      <w:r w:rsidRPr="003B55E2">
        <w:rPr>
          <w:rFonts w:ascii="Arial" w:hAnsi="Arial" w:cs="Arial"/>
          <w:b/>
          <w:sz w:val="20"/>
        </w:rPr>
        <w:tab/>
      </w:r>
      <w:r w:rsidRPr="003B55E2">
        <w:rPr>
          <w:rFonts w:ascii="Arial" w:hAnsi="Arial" w:cs="Arial"/>
          <w:b/>
          <w:sz w:val="20"/>
        </w:rPr>
        <w:tab/>
        <w:t>Inspektimi dhe testimi</w:t>
      </w:r>
    </w:p>
    <w:p w:rsidR="0002216B" w:rsidRPr="003B55E2" w:rsidRDefault="0002216B" w:rsidP="0002216B">
      <w:pPr>
        <w:tabs>
          <w:tab w:val="left" w:pos="851"/>
        </w:tabs>
        <w:spacing w:after="0"/>
        <w:rPr>
          <w:rFonts w:ascii="Arial" w:hAnsi="Arial" w:cs="Arial"/>
          <w:b/>
          <w:sz w:val="20"/>
        </w:rPr>
      </w:pPr>
    </w:p>
    <w:p w:rsidR="0002216B" w:rsidRPr="003B55E2" w:rsidRDefault="0002216B" w:rsidP="0002216B">
      <w:pPr>
        <w:tabs>
          <w:tab w:val="left" w:pos="851"/>
        </w:tabs>
        <w:spacing w:after="0"/>
        <w:rPr>
          <w:rFonts w:ascii="Arial" w:hAnsi="Arial" w:cs="Arial"/>
          <w:sz w:val="20"/>
        </w:rPr>
      </w:pPr>
      <w:r w:rsidRPr="003B55E2">
        <w:rPr>
          <w:rFonts w:ascii="Arial" w:hAnsi="Arial" w:cs="Arial"/>
          <w:sz w:val="20"/>
        </w:rPr>
        <w:t>9.1</w:t>
      </w:r>
      <w:r w:rsidRPr="003B55E2">
        <w:rPr>
          <w:rFonts w:ascii="Arial" w:hAnsi="Arial" w:cs="Arial"/>
          <w:b/>
          <w:sz w:val="20"/>
        </w:rPr>
        <w:t xml:space="preserve"> </w:t>
      </w:r>
      <w:r w:rsidRPr="003B55E2">
        <w:rPr>
          <w:rFonts w:ascii="Arial" w:hAnsi="Arial" w:cs="Arial"/>
          <w:sz w:val="20"/>
        </w:rPr>
        <w:t>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w:t>
      </w:r>
    </w:p>
    <w:p w:rsidR="00873E3A" w:rsidRPr="003B55E2" w:rsidRDefault="00873E3A" w:rsidP="0002216B">
      <w:pPr>
        <w:tabs>
          <w:tab w:val="left" w:pos="851"/>
        </w:tabs>
        <w:spacing w:after="0"/>
        <w:ind w:right="-54"/>
        <w:rPr>
          <w:rFonts w:ascii="Arial" w:hAnsi="Arial" w:cs="Arial"/>
          <w:b/>
          <w:sz w:val="20"/>
        </w:rPr>
      </w:pPr>
    </w:p>
    <w:p w:rsidR="0002216B" w:rsidRPr="003B55E2" w:rsidRDefault="0002216B" w:rsidP="0002216B">
      <w:pPr>
        <w:tabs>
          <w:tab w:val="left" w:pos="851"/>
        </w:tabs>
        <w:spacing w:after="0"/>
        <w:ind w:right="-54"/>
        <w:rPr>
          <w:rFonts w:ascii="Arial" w:hAnsi="Arial" w:cs="Arial"/>
          <w:b/>
          <w:sz w:val="20"/>
        </w:rPr>
      </w:pPr>
      <w:r w:rsidRPr="003B55E2">
        <w:rPr>
          <w:rFonts w:ascii="Arial" w:hAnsi="Arial" w:cs="Arial"/>
          <w:b/>
          <w:sz w:val="20"/>
        </w:rPr>
        <w:t>Neni 10</w:t>
      </w:r>
      <w:r w:rsidRPr="003B55E2">
        <w:rPr>
          <w:rFonts w:ascii="Arial" w:hAnsi="Arial" w:cs="Arial"/>
          <w:b/>
          <w:sz w:val="20"/>
        </w:rPr>
        <w:tab/>
      </w:r>
      <w:r w:rsidRPr="003B55E2">
        <w:rPr>
          <w:rFonts w:ascii="Arial" w:hAnsi="Arial" w:cs="Arial"/>
          <w:b/>
          <w:sz w:val="20"/>
        </w:rPr>
        <w:tab/>
        <w:t>Nën-kontraktimi</w:t>
      </w:r>
    </w:p>
    <w:p w:rsidR="0002216B" w:rsidRPr="003B55E2" w:rsidRDefault="0002216B" w:rsidP="0002216B">
      <w:pPr>
        <w:widowControl w:val="0"/>
        <w:spacing w:after="0"/>
        <w:rPr>
          <w:rFonts w:ascii="Arial" w:hAnsi="Arial" w:cs="Arial"/>
          <w:sz w:val="20"/>
        </w:rPr>
      </w:pPr>
      <w:r w:rsidRPr="003B55E2">
        <w:rPr>
          <w:rFonts w:ascii="Arial" w:hAnsi="Arial" w:cs="Arial"/>
          <w:sz w:val="20"/>
        </w:rPr>
        <w:t xml:space="preserve">10.1 Një nënkontratë do të jetë e vlefshme vetëm nëse është një marrëveshje me shkrim me të cilin Operatori Ekonomik i beson kryerjen e një pjese të kontratës së tij një pale të tretë. Operatori Ekonomik nuk duhet të nënkontraktojë pa autorizim paraprak me shkrim nga Autoriteti Kontraktues. Autoriteti Kontraktues do të njoftojë Operatorin Ekonomik për vendimin e tij brenda 5 ditëve nga marrja e njoftimit, </w:t>
      </w:r>
      <w:r w:rsidRPr="003B55E2">
        <w:rPr>
          <w:rFonts w:ascii="Arial" w:hAnsi="Arial" w:cs="Arial"/>
          <w:sz w:val="20"/>
        </w:rPr>
        <w:lastRenderedPageBreak/>
        <w:t>duke i paraqitur arsyet e veta nëse nuk lëshohet autorizimi.</w:t>
      </w:r>
    </w:p>
    <w:p w:rsidR="0002216B" w:rsidRPr="003B55E2" w:rsidRDefault="0002216B" w:rsidP="0002216B">
      <w:pPr>
        <w:widowControl w:val="0"/>
        <w:spacing w:after="0"/>
        <w:rPr>
          <w:rFonts w:ascii="Arial" w:hAnsi="Arial" w:cs="Arial"/>
          <w:sz w:val="20"/>
        </w:rPr>
      </w:pPr>
    </w:p>
    <w:p w:rsidR="0002216B" w:rsidRPr="003B55E2" w:rsidRDefault="0002216B" w:rsidP="0002216B">
      <w:pPr>
        <w:pStyle w:val="Heading4"/>
        <w:spacing w:before="0" w:after="0"/>
        <w:ind w:left="1418" w:hanging="1418"/>
        <w:rPr>
          <w:rFonts w:ascii="Arial" w:hAnsi="Arial" w:cs="Arial"/>
          <w:sz w:val="20"/>
          <w:szCs w:val="20"/>
          <w:lang w:val="sq-AL"/>
        </w:rPr>
      </w:pPr>
      <w:r w:rsidRPr="003B55E2">
        <w:rPr>
          <w:rFonts w:ascii="Arial" w:hAnsi="Arial" w:cs="Arial"/>
          <w:sz w:val="20"/>
          <w:szCs w:val="20"/>
          <w:lang w:val="sq-AL"/>
        </w:rPr>
        <w:t>Neni 11</w:t>
      </w:r>
      <w:r w:rsidRPr="003B55E2">
        <w:rPr>
          <w:rFonts w:ascii="Arial" w:hAnsi="Arial" w:cs="Arial"/>
          <w:sz w:val="20"/>
          <w:szCs w:val="20"/>
          <w:lang w:val="sq-AL"/>
        </w:rPr>
        <w:tab/>
        <w:t>Ndërprerja e Kontratës nga Autoriteti kontraktues</w:t>
      </w:r>
    </w:p>
    <w:p w:rsidR="0002216B" w:rsidRPr="003B55E2" w:rsidRDefault="0002216B" w:rsidP="0002216B">
      <w:pPr>
        <w:spacing w:after="120"/>
        <w:rPr>
          <w:rFonts w:ascii="Arial" w:hAnsi="Arial" w:cs="Arial"/>
          <w:sz w:val="20"/>
        </w:rPr>
      </w:pPr>
      <w:r w:rsidRPr="003B55E2">
        <w:rPr>
          <w:rFonts w:ascii="Arial" w:hAnsi="Arial" w:cs="Arial"/>
          <w:sz w:val="20"/>
        </w:rPr>
        <w:t xml:space="preserve">11.1 Autoriteti kontraktues mundet që, pasi t’i japë Operatorit Ekonomik shtatë ditë paralajmërim, ta ndërpresë kontratën në ndonjërin nga rastet në vijim: a) Kur operatori ekonomik nuk arrin t’i realizoj obligimet e veta sipas kontratës; b) Dështon në ekzekutimin e kontratës në afatin e caktuar; c). Refuzon urdhrat administrativ të autoritetit kontraktues; d) Ia jep dikujt kontratën apo nënkontratën pa autorizim nga autoriteti kontraktues; e). Falimenton; f). Është dënuar nga një gjykatë për një shkelje që ka të bëjë me sjellje profesionale, përmes një gjykimi që ka fuqinë e </w:t>
      </w:r>
      <w:r w:rsidRPr="003B55E2">
        <w:rPr>
          <w:rFonts w:ascii="Arial" w:hAnsi="Arial" w:cs="Arial"/>
          <w:i/>
          <w:sz w:val="20"/>
        </w:rPr>
        <w:t>res-judikata</w:t>
      </w:r>
      <w:r w:rsidRPr="003B55E2">
        <w:rPr>
          <w:rFonts w:ascii="Arial" w:hAnsi="Arial" w:cs="Arial"/>
          <w:sz w:val="20"/>
        </w:rPr>
        <w:t xml:space="preserve">; g) Operatori ekonomik i është nënshtruar një gjykimi që ka forcën e </w:t>
      </w:r>
      <w:r w:rsidRPr="003B55E2">
        <w:rPr>
          <w:rFonts w:ascii="Arial" w:hAnsi="Arial" w:cs="Arial"/>
          <w:i/>
          <w:sz w:val="20"/>
        </w:rPr>
        <w:t>res judicata</w:t>
      </w:r>
      <w:r w:rsidRPr="003B55E2">
        <w:rPr>
          <w:rFonts w:ascii="Arial" w:hAnsi="Arial" w:cs="Arial"/>
          <w:sz w:val="20"/>
        </w:rPr>
        <w:t xml:space="preserve"> për mashtrim, korrupsion, përfshirje në ndonjë organizatë kriminale ose ndonjë aktivitet tjetër ilegal që i dëmton interesat e përgjithshme financiare; h) shfaqet ndonjë paaftësi tjetër ligjore që i pengon realizimit të kontratës. </w:t>
      </w:r>
    </w:p>
    <w:p w:rsidR="0002216B" w:rsidRPr="003B55E2" w:rsidRDefault="0002216B" w:rsidP="0002216B">
      <w:pPr>
        <w:spacing w:after="0"/>
        <w:rPr>
          <w:rFonts w:ascii="Arial" w:hAnsi="Arial" w:cs="Arial"/>
          <w:b/>
          <w:sz w:val="20"/>
        </w:rPr>
      </w:pPr>
    </w:p>
    <w:p w:rsidR="0002216B" w:rsidRPr="003B55E2" w:rsidRDefault="0002216B" w:rsidP="00272B44">
      <w:pPr>
        <w:tabs>
          <w:tab w:val="left" w:pos="851"/>
        </w:tabs>
        <w:spacing w:after="0"/>
        <w:ind w:right="-54"/>
        <w:rPr>
          <w:rFonts w:ascii="Arial" w:hAnsi="Arial" w:cs="Arial"/>
          <w:b/>
          <w:sz w:val="20"/>
        </w:rPr>
      </w:pPr>
      <w:r w:rsidRPr="003B55E2">
        <w:rPr>
          <w:rFonts w:ascii="Arial" w:hAnsi="Arial" w:cs="Arial"/>
          <w:b/>
          <w:sz w:val="20"/>
        </w:rPr>
        <w:t>Neni 12</w:t>
      </w:r>
      <w:r w:rsidRPr="003B55E2">
        <w:rPr>
          <w:rFonts w:ascii="Arial" w:hAnsi="Arial" w:cs="Arial"/>
          <w:b/>
          <w:sz w:val="20"/>
        </w:rPr>
        <w:tab/>
      </w:r>
      <w:r w:rsidRPr="003B55E2">
        <w:rPr>
          <w:rFonts w:ascii="Arial" w:hAnsi="Arial" w:cs="Arial"/>
          <w:b/>
          <w:sz w:val="20"/>
        </w:rPr>
        <w:tab/>
        <w:t>Ndërprerja e Kontratës nga Operatori Ekonomik</w:t>
      </w:r>
    </w:p>
    <w:p w:rsidR="0002216B" w:rsidRPr="003B55E2" w:rsidRDefault="0002216B" w:rsidP="0002216B">
      <w:pPr>
        <w:spacing w:after="0"/>
        <w:ind w:right="-54"/>
        <w:rPr>
          <w:rFonts w:ascii="Arial" w:hAnsi="Arial" w:cs="Arial"/>
          <w:b/>
          <w:sz w:val="20"/>
        </w:rPr>
      </w:pPr>
      <w:r w:rsidRPr="003B55E2">
        <w:rPr>
          <w:rFonts w:ascii="Arial" w:hAnsi="Arial" w:cs="Arial"/>
          <w:sz w:val="20"/>
        </w:rPr>
        <w:t>12.1 Operatori Ekonomik, pasi e ka paralajmëruar Autoritetin Kontraktues 14 ditë paraprakisht, mund ta ndërpresë kontratën nëse Autoriteti kontraktues: a) Nuk arrin t’i paguajë Operatorit Ekonomik shumën që duhet të paguhet brenda periudhës së saktësuar me kontratë; b) vazhdimisht nuk arrin t’i plotësojë obligimet e veta me kontratë; c) si rezultat i forcës madhore, Operatori Ekonomik nuk është në gjendje për të kryer një pjesë materiale të kontratës për më shumë se 180 ditë, për arsye që nuk janë specifikuar në kontratë ose që nuk i atribuohen të Operatorit Ekonomik.</w:t>
      </w:r>
    </w:p>
    <w:p w:rsidR="0002216B" w:rsidRPr="003B55E2" w:rsidRDefault="0002216B" w:rsidP="0002216B">
      <w:pPr>
        <w:spacing w:after="0"/>
        <w:rPr>
          <w:rFonts w:ascii="Arial" w:hAnsi="Arial" w:cs="Arial"/>
          <w:b/>
          <w:sz w:val="20"/>
        </w:rPr>
      </w:pPr>
    </w:p>
    <w:p w:rsidR="0002216B" w:rsidRPr="003B55E2" w:rsidRDefault="0002216B" w:rsidP="0002216B">
      <w:pPr>
        <w:pStyle w:val="Heading4"/>
        <w:spacing w:before="0" w:after="0"/>
        <w:rPr>
          <w:rFonts w:ascii="Arial" w:hAnsi="Arial" w:cs="Arial"/>
          <w:sz w:val="20"/>
          <w:szCs w:val="20"/>
          <w:lang w:val="sq-AL"/>
        </w:rPr>
      </w:pPr>
      <w:r w:rsidRPr="003B55E2">
        <w:rPr>
          <w:rFonts w:ascii="Arial" w:hAnsi="Arial" w:cs="Arial"/>
          <w:sz w:val="20"/>
          <w:szCs w:val="20"/>
          <w:lang w:val="sq-AL"/>
        </w:rPr>
        <w:t xml:space="preserve">Neni 13 </w:t>
      </w:r>
      <w:r w:rsidRPr="003B55E2">
        <w:rPr>
          <w:rFonts w:ascii="Arial" w:hAnsi="Arial" w:cs="Arial"/>
          <w:sz w:val="20"/>
          <w:szCs w:val="20"/>
          <w:lang w:val="sq-AL"/>
        </w:rPr>
        <w:tab/>
        <w:t>Zgjidhja e mosmarrëveshjeve me procedurë gjyqësore</w:t>
      </w:r>
    </w:p>
    <w:p w:rsidR="0002216B" w:rsidRPr="003B55E2" w:rsidRDefault="0002216B" w:rsidP="0002216B">
      <w:pPr>
        <w:tabs>
          <w:tab w:val="left" w:pos="-180"/>
        </w:tabs>
        <w:spacing w:before="120" w:after="120"/>
        <w:rPr>
          <w:rFonts w:ascii="Arial" w:hAnsi="Arial" w:cs="Arial"/>
          <w:sz w:val="20"/>
        </w:rPr>
      </w:pPr>
      <w:r w:rsidRPr="003B55E2">
        <w:rPr>
          <w:rFonts w:ascii="Arial" w:hAnsi="Arial" w:cs="Arial"/>
          <w:sz w:val="20"/>
        </w:rPr>
        <w:t>13.1</w:t>
      </w:r>
      <w:r w:rsidRPr="003B55E2">
        <w:rPr>
          <w:rFonts w:ascii="Arial" w:hAnsi="Arial" w:cs="Arial"/>
          <w:b/>
          <w:sz w:val="20"/>
        </w:rPr>
        <w:t xml:space="preserve"> </w:t>
      </w:r>
      <w:r w:rsidRPr="003B55E2">
        <w:rPr>
          <w:rFonts w:ascii="Arial" w:hAnsi="Arial" w:cs="Arial"/>
          <w:sz w:val="20"/>
        </w:rPr>
        <w:t>Nëse nuk mund të arrihet zgjidhje brenda 30 ditësh nga fillimi i procedurës miqësore për zgjidhje të mosmarrëveshjes, secila palë mund të kërkojë ose vendim nga gjyqi, ose vendim arbitrimi.</w:t>
      </w:r>
    </w:p>
    <w:p w:rsidR="0002216B" w:rsidRPr="003B55E2" w:rsidRDefault="0002216B" w:rsidP="0002216B">
      <w:pPr>
        <w:pStyle w:val="Heading4"/>
        <w:spacing w:before="0" w:after="0"/>
        <w:rPr>
          <w:rFonts w:ascii="Arial" w:hAnsi="Arial" w:cs="Arial"/>
          <w:b w:val="0"/>
          <w:sz w:val="20"/>
          <w:szCs w:val="20"/>
          <w:lang w:val="sq-AL"/>
        </w:rPr>
      </w:pPr>
      <w:r w:rsidRPr="003B55E2">
        <w:rPr>
          <w:rFonts w:ascii="Arial" w:hAnsi="Arial" w:cs="Arial"/>
          <w:b w:val="0"/>
          <w:sz w:val="20"/>
          <w:szCs w:val="20"/>
          <w:lang w:val="sq-AL"/>
        </w:rPr>
        <w:t xml:space="preserve">13.2 Çdo mosmarrëveshje ndërmjet palëve të cilat mund të lindin gjatë ekzekutimit së kësaj kontrate dhe se nuk është e mundur të zgjidhet ndryshe ndërmjet palëve do të dorëzohet në </w:t>
      </w:r>
      <w:r w:rsidRPr="003B55E2">
        <w:rPr>
          <w:rFonts w:ascii="Arial" w:hAnsi="Arial" w:cs="Arial"/>
          <w:b w:val="0"/>
          <w:i/>
          <w:sz w:val="20"/>
          <w:szCs w:val="20"/>
          <w:highlight w:val="lightGray"/>
          <w:lang w:val="sq-AL"/>
        </w:rPr>
        <w:t>[specifiko gjykatën kompetente]</w:t>
      </w:r>
      <w:r w:rsidRPr="003B55E2">
        <w:rPr>
          <w:rFonts w:ascii="Arial" w:hAnsi="Arial" w:cs="Arial"/>
          <w:b w:val="0"/>
          <w:i/>
          <w:sz w:val="20"/>
          <w:szCs w:val="20"/>
          <w:lang w:val="sq-AL"/>
        </w:rPr>
        <w:t xml:space="preserve"> </w:t>
      </w:r>
      <w:r w:rsidRPr="003B55E2">
        <w:rPr>
          <w:rFonts w:ascii="Arial" w:hAnsi="Arial" w:cs="Arial"/>
          <w:b w:val="0"/>
          <w:sz w:val="20"/>
          <w:szCs w:val="20"/>
          <w:lang w:val="sq-AL"/>
        </w:rPr>
        <w:t>në pajtim me ligjin e Kosovës.</w:t>
      </w:r>
    </w:p>
    <w:p w:rsidR="0002216B" w:rsidRPr="003B55E2" w:rsidRDefault="0002216B" w:rsidP="0002216B">
      <w:pPr>
        <w:spacing w:after="0"/>
        <w:ind w:left="567" w:right="-54" w:hanging="567"/>
        <w:outlineLvl w:val="0"/>
        <w:rPr>
          <w:sz w:val="20"/>
        </w:rPr>
      </w:pPr>
    </w:p>
    <w:p w:rsidR="0002216B" w:rsidRPr="003B55E2" w:rsidRDefault="0002216B" w:rsidP="00272B44">
      <w:pPr>
        <w:spacing w:after="0"/>
        <w:ind w:right="-54"/>
        <w:outlineLvl w:val="0"/>
        <w:rPr>
          <w:rFonts w:ascii="Arial" w:hAnsi="Arial" w:cs="Arial"/>
          <w:b/>
          <w:sz w:val="20"/>
        </w:rPr>
      </w:pPr>
      <w:r w:rsidRPr="003B55E2">
        <w:rPr>
          <w:rFonts w:ascii="Arial" w:hAnsi="Arial" w:cs="Arial"/>
          <w:b/>
          <w:sz w:val="20"/>
        </w:rPr>
        <w:t>Neni 14</w:t>
      </w:r>
      <w:r w:rsidRPr="003B55E2">
        <w:rPr>
          <w:rFonts w:ascii="Arial" w:hAnsi="Arial" w:cs="Arial"/>
          <w:b/>
          <w:sz w:val="20"/>
        </w:rPr>
        <w:tab/>
      </w:r>
      <w:r w:rsidRPr="003B55E2">
        <w:rPr>
          <w:rFonts w:ascii="Arial" w:hAnsi="Arial" w:cs="Arial"/>
          <w:b/>
          <w:sz w:val="20"/>
        </w:rPr>
        <w:tab/>
        <w:t>Komunikimi</w:t>
      </w:r>
    </w:p>
    <w:p w:rsidR="0002216B" w:rsidRPr="003B55E2" w:rsidRDefault="0002216B" w:rsidP="0002216B">
      <w:pPr>
        <w:spacing w:after="0"/>
        <w:outlineLvl w:val="0"/>
        <w:rPr>
          <w:rFonts w:ascii="Arial" w:hAnsi="Arial" w:cs="Arial"/>
          <w:sz w:val="20"/>
        </w:rPr>
      </w:pPr>
      <w:r w:rsidRPr="003B55E2">
        <w:rPr>
          <w:rFonts w:ascii="Arial" w:hAnsi="Arial" w:cs="Arial"/>
          <w:sz w:val="20"/>
        </w:rPr>
        <w:t>14.1 Çdo komunikim me shkrim në lidhje me këtë Kontratë ndërmjet Autoritetit Kontraktues dhe Operatorit Ekonomik duhet jap Titullin e kontratës dhe numrin e identifikimit, dhe duhet të dërgohet me postë, faks, e-mail ose me dorë.</w:t>
      </w:r>
    </w:p>
    <w:p w:rsidR="0002216B" w:rsidRPr="003B55E2" w:rsidRDefault="0002216B" w:rsidP="0002216B">
      <w:pPr>
        <w:tabs>
          <w:tab w:val="center" w:leader="dot" w:pos="4536"/>
          <w:tab w:val="right" w:leader="dot" w:pos="9072"/>
        </w:tabs>
        <w:spacing w:after="0"/>
        <w:rPr>
          <w:rFonts w:ascii="Arial" w:hAnsi="Arial" w:cs="Arial"/>
          <w:sz w:val="20"/>
        </w:rPr>
      </w:pPr>
      <w:r w:rsidRPr="003B55E2">
        <w:rPr>
          <w:rFonts w:ascii="Arial" w:hAnsi="Arial" w:cs="Arial"/>
          <w:sz w:val="20"/>
        </w:rPr>
        <w:t>E hartuar në gjuhen [</w:t>
      </w:r>
      <w:r w:rsidRPr="003B55E2">
        <w:rPr>
          <w:rFonts w:ascii="Arial" w:hAnsi="Arial" w:cs="Arial"/>
          <w:i/>
          <w:sz w:val="20"/>
          <w:highlight w:val="lightGray"/>
        </w:rPr>
        <w:t>Shqipe]</w:t>
      </w:r>
      <w:r w:rsidRPr="003B55E2">
        <w:rPr>
          <w:rFonts w:ascii="Arial" w:hAnsi="Arial" w:cs="Arial"/>
          <w:sz w:val="20"/>
        </w:rPr>
        <w:t xml:space="preserve"> </w:t>
      </w:r>
      <w:r w:rsidRPr="003B55E2">
        <w:rPr>
          <w:rStyle w:val="FootnoteReference"/>
          <w:rFonts w:ascii="Arial" w:hAnsi="Arial" w:cs="Arial"/>
          <w:sz w:val="20"/>
        </w:rPr>
        <w:footnoteReference w:id="2"/>
      </w:r>
      <w:r w:rsidRPr="003B55E2">
        <w:rPr>
          <w:rFonts w:ascii="Arial" w:hAnsi="Arial" w:cs="Arial"/>
          <w:sz w:val="20"/>
        </w:rPr>
        <w:t xml:space="preserve"> në tri origjinale, dy origjinale  për Autoritetin Kontraktues dhe një origjinal për Operatorin Ekonomik.</w:t>
      </w:r>
    </w:p>
    <w:p w:rsidR="00C86414" w:rsidRPr="003B55E2" w:rsidRDefault="00C86414" w:rsidP="0002216B">
      <w:pPr>
        <w:tabs>
          <w:tab w:val="center" w:leader="dot" w:pos="4536"/>
          <w:tab w:val="right" w:leader="dot" w:pos="9072"/>
        </w:tabs>
        <w:spacing w:after="0"/>
        <w:rPr>
          <w:rFonts w:ascii="Arial" w:hAnsi="Arial" w:cs="Arial"/>
          <w:sz w:val="20"/>
        </w:rPr>
      </w:pPr>
      <w:r w:rsidRPr="003B55E2">
        <w:rPr>
          <w:rFonts w:ascii="Arial" w:hAnsi="Arial" w:cs="Arial"/>
          <w:sz w:val="20"/>
        </w:rPr>
        <w:t xml:space="preserve">Telefoni i OE </w:t>
      </w:r>
      <w:r w:rsidR="003D2E22">
        <w:rPr>
          <w:rFonts w:ascii="Arial" w:hAnsi="Arial" w:cs="Arial"/>
          <w:sz w:val="20"/>
        </w:rPr>
        <w:t>: 04</w:t>
      </w:r>
      <w:r w:rsidR="00367A7F">
        <w:rPr>
          <w:rFonts w:ascii="Arial" w:hAnsi="Arial" w:cs="Arial"/>
          <w:sz w:val="20"/>
        </w:rPr>
        <w:t>4</w:t>
      </w:r>
      <w:r w:rsidR="003D2E22">
        <w:rPr>
          <w:rFonts w:ascii="Arial" w:hAnsi="Arial" w:cs="Arial"/>
          <w:sz w:val="20"/>
        </w:rPr>
        <w:t>-</w:t>
      </w:r>
      <w:r w:rsidR="00367A7F">
        <w:rPr>
          <w:rFonts w:ascii="Arial" w:hAnsi="Arial" w:cs="Arial"/>
          <w:sz w:val="20"/>
        </w:rPr>
        <w:t>648-871</w:t>
      </w:r>
    </w:p>
    <w:tbl>
      <w:tblPr>
        <w:tblW w:w="8611" w:type="dxa"/>
        <w:jc w:val="center"/>
        <w:tblLayout w:type="fixed"/>
        <w:tblLook w:val="0000" w:firstRow="0" w:lastRow="0" w:firstColumn="0" w:lastColumn="0" w:noHBand="0" w:noVBand="0"/>
      </w:tblPr>
      <w:tblGrid>
        <w:gridCol w:w="1413"/>
        <w:gridCol w:w="2840"/>
        <w:gridCol w:w="1300"/>
        <w:gridCol w:w="3058"/>
      </w:tblGrid>
      <w:tr w:rsidR="0002216B" w:rsidRPr="003B55E2" w:rsidTr="009764F5">
        <w:trPr>
          <w:trHeight w:val="520"/>
          <w:jc w:val="center"/>
        </w:trPr>
        <w:tc>
          <w:tcPr>
            <w:tcW w:w="4253" w:type="dxa"/>
            <w:gridSpan w:val="2"/>
          </w:tcPr>
          <w:p w:rsidR="0002216B" w:rsidRPr="003B55E2" w:rsidRDefault="0002216B" w:rsidP="009764F5">
            <w:pPr>
              <w:pStyle w:val="BodyText"/>
              <w:spacing w:after="0"/>
              <w:ind w:left="567" w:right="-54" w:hanging="567"/>
              <w:rPr>
                <w:rFonts w:ascii="Arial" w:hAnsi="Arial" w:cs="Arial"/>
                <w:b/>
                <w:sz w:val="20"/>
                <w:lang w:val="sq-AL"/>
              </w:rPr>
            </w:pPr>
          </w:p>
          <w:p w:rsidR="0002216B" w:rsidRPr="003B55E2" w:rsidRDefault="0002216B" w:rsidP="009764F5">
            <w:pPr>
              <w:pStyle w:val="BodyText"/>
              <w:spacing w:after="0"/>
              <w:ind w:left="567" w:right="-54" w:hanging="567"/>
              <w:rPr>
                <w:rFonts w:ascii="Arial" w:hAnsi="Arial" w:cs="Arial"/>
                <w:b/>
                <w:sz w:val="20"/>
                <w:lang w:val="sq-AL"/>
              </w:rPr>
            </w:pPr>
            <w:r w:rsidRPr="003B55E2">
              <w:rPr>
                <w:rFonts w:ascii="Arial" w:hAnsi="Arial" w:cs="Arial"/>
                <w:b/>
                <w:sz w:val="20"/>
                <w:lang w:val="sq-AL"/>
              </w:rPr>
              <w:t>Për Operatorin Ekonomik</w:t>
            </w:r>
          </w:p>
        </w:tc>
        <w:tc>
          <w:tcPr>
            <w:tcW w:w="4358" w:type="dxa"/>
            <w:gridSpan w:val="2"/>
          </w:tcPr>
          <w:p w:rsidR="0002216B" w:rsidRPr="003B55E2" w:rsidRDefault="0002216B" w:rsidP="00CD0140">
            <w:pPr>
              <w:pStyle w:val="BodyText"/>
              <w:keepNext/>
              <w:spacing w:after="0"/>
              <w:ind w:left="567" w:right="-54" w:hanging="567"/>
              <w:rPr>
                <w:rFonts w:ascii="Arial" w:hAnsi="Arial" w:cs="Arial"/>
                <w:b/>
                <w:sz w:val="20"/>
                <w:lang w:val="sq-AL"/>
              </w:rPr>
            </w:pPr>
            <w:r w:rsidRPr="003B55E2">
              <w:rPr>
                <w:rFonts w:ascii="Arial" w:hAnsi="Arial" w:cs="Arial"/>
                <w:b/>
                <w:sz w:val="20"/>
                <w:lang w:val="sq-AL"/>
              </w:rPr>
              <w:t>Për Autoritetin Kontraktues</w:t>
            </w:r>
            <w:r w:rsidR="00D652F7" w:rsidRPr="003B55E2">
              <w:rPr>
                <w:rFonts w:ascii="Arial" w:hAnsi="Arial" w:cs="Arial"/>
                <w:b/>
                <w:sz w:val="20"/>
                <w:lang w:val="sq-AL"/>
              </w:rPr>
              <w:t>/</w:t>
            </w:r>
            <w:r w:rsidR="00CD0140" w:rsidRPr="003B55E2">
              <w:rPr>
                <w:rFonts w:ascii="Arial" w:hAnsi="Arial" w:cs="Arial"/>
                <w:b/>
                <w:sz w:val="20"/>
                <w:lang w:val="sq-AL"/>
              </w:rPr>
              <w:t xml:space="preserve">Komuna </w:t>
            </w:r>
          </w:p>
        </w:tc>
      </w:tr>
      <w:tr w:rsidR="0002216B" w:rsidRPr="003B55E2" w:rsidTr="0097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02216B" w:rsidRPr="003B55E2" w:rsidRDefault="0002216B" w:rsidP="009764F5">
            <w:pPr>
              <w:pStyle w:val="BodyText"/>
              <w:spacing w:after="0"/>
              <w:ind w:left="567" w:right="-54" w:hanging="567"/>
              <w:rPr>
                <w:rFonts w:ascii="Arial" w:hAnsi="Arial" w:cs="Arial"/>
                <w:b/>
                <w:sz w:val="20"/>
                <w:highlight w:val="lightGray"/>
                <w:lang w:val="sq-AL"/>
              </w:rPr>
            </w:pPr>
            <w:r w:rsidRPr="003B55E2">
              <w:rPr>
                <w:rFonts w:ascii="Arial" w:hAnsi="Arial" w:cs="Arial"/>
                <w:b/>
                <w:sz w:val="20"/>
                <w:highlight w:val="lightGray"/>
                <w:lang w:val="sq-AL"/>
              </w:rPr>
              <w:t>Emri:</w:t>
            </w:r>
          </w:p>
        </w:tc>
        <w:tc>
          <w:tcPr>
            <w:tcW w:w="2840" w:type="dxa"/>
          </w:tcPr>
          <w:p w:rsidR="0002216B" w:rsidRPr="003B55E2" w:rsidRDefault="00367A7F" w:rsidP="00D233BB">
            <w:pPr>
              <w:pStyle w:val="BodyText"/>
              <w:keepNext/>
              <w:spacing w:after="0"/>
              <w:ind w:left="567" w:right="-54" w:hanging="567"/>
              <w:rPr>
                <w:rFonts w:ascii="Arial" w:hAnsi="Arial" w:cs="Arial"/>
                <w:sz w:val="20"/>
                <w:lang w:val="sq-AL"/>
              </w:rPr>
            </w:pPr>
            <w:r>
              <w:rPr>
                <w:rFonts w:ascii="Arial" w:hAnsi="Arial" w:cs="Arial"/>
                <w:sz w:val="20"/>
                <w:lang w:val="sq-AL"/>
              </w:rPr>
              <w:t xml:space="preserve">Burim Gashi </w:t>
            </w:r>
            <w:r w:rsidR="003D2E22">
              <w:rPr>
                <w:rFonts w:ascii="Arial" w:hAnsi="Arial" w:cs="Arial"/>
                <w:sz w:val="20"/>
                <w:lang w:val="sq-AL"/>
              </w:rPr>
              <w:t xml:space="preserve"> </w:t>
            </w:r>
          </w:p>
        </w:tc>
        <w:tc>
          <w:tcPr>
            <w:tcW w:w="1300" w:type="dxa"/>
          </w:tcPr>
          <w:p w:rsidR="0002216B" w:rsidRPr="003B55E2" w:rsidRDefault="0002216B" w:rsidP="009764F5">
            <w:pPr>
              <w:pStyle w:val="BodyText"/>
              <w:spacing w:after="0"/>
              <w:ind w:left="567" w:right="-54" w:hanging="567"/>
              <w:rPr>
                <w:rFonts w:ascii="Arial" w:hAnsi="Arial" w:cs="Arial"/>
                <w:b/>
                <w:sz w:val="20"/>
                <w:highlight w:val="lightGray"/>
                <w:lang w:val="sq-AL"/>
              </w:rPr>
            </w:pPr>
            <w:r w:rsidRPr="003B55E2">
              <w:rPr>
                <w:rFonts w:ascii="Arial" w:hAnsi="Arial" w:cs="Arial"/>
                <w:b/>
                <w:sz w:val="20"/>
                <w:highlight w:val="lightGray"/>
                <w:lang w:val="sq-AL"/>
              </w:rPr>
              <w:t>Emri:</w:t>
            </w:r>
          </w:p>
        </w:tc>
        <w:tc>
          <w:tcPr>
            <w:tcW w:w="3058" w:type="dxa"/>
          </w:tcPr>
          <w:p w:rsidR="0002216B" w:rsidRPr="003B55E2" w:rsidRDefault="003B55E2" w:rsidP="009764F5">
            <w:pPr>
              <w:pStyle w:val="BodyText"/>
              <w:keepNext/>
              <w:spacing w:after="0"/>
              <w:ind w:left="567" w:right="-54" w:hanging="567"/>
              <w:rPr>
                <w:rFonts w:ascii="Arial" w:hAnsi="Arial" w:cs="Arial"/>
                <w:sz w:val="20"/>
                <w:lang w:val="sq-AL"/>
              </w:rPr>
            </w:pPr>
            <w:r w:rsidRPr="003B55E2">
              <w:rPr>
                <w:rFonts w:ascii="Arial" w:hAnsi="Arial" w:cs="Arial"/>
                <w:sz w:val="20"/>
                <w:lang w:val="sq-AL"/>
              </w:rPr>
              <w:t>Afrim Bytyqi</w:t>
            </w:r>
          </w:p>
        </w:tc>
      </w:tr>
      <w:tr w:rsidR="0002216B" w:rsidRPr="003B55E2" w:rsidTr="0097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Pozita:</w:t>
            </w:r>
          </w:p>
        </w:tc>
        <w:tc>
          <w:tcPr>
            <w:tcW w:w="2840" w:type="dxa"/>
          </w:tcPr>
          <w:p w:rsidR="0002216B" w:rsidRPr="003B55E2" w:rsidRDefault="0019256A" w:rsidP="009764F5">
            <w:pPr>
              <w:pStyle w:val="BodyText"/>
              <w:keepNext/>
              <w:spacing w:after="0"/>
              <w:ind w:left="567" w:right="-54" w:hanging="567"/>
              <w:rPr>
                <w:rFonts w:ascii="Arial" w:hAnsi="Arial" w:cs="Arial"/>
                <w:sz w:val="20"/>
                <w:lang w:val="sq-AL"/>
              </w:rPr>
            </w:pPr>
            <w:r w:rsidRPr="003B55E2">
              <w:rPr>
                <w:rFonts w:ascii="Arial" w:hAnsi="Arial" w:cs="Arial"/>
                <w:sz w:val="20"/>
                <w:lang w:val="sq-AL"/>
              </w:rPr>
              <w:t xml:space="preserve">Drejtor </w:t>
            </w:r>
          </w:p>
        </w:tc>
        <w:tc>
          <w:tcPr>
            <w:tcW w:w="1300"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Pozita:</w:t>
            </w:r>
          </w:p>
        </w:tc>
        <w:tc>
          <w:tcPr>
            <w:tcW w:w="3058" w:type="dxa"/>
          </w:tcPr>
          <w:p w:rsidR="0002216B" w:rsidRPr="003B55E2" w:rsidRDefault="00CD0140" w:rsidP="009764F5">
            <w:pPr>
              <w:pStyle w:val="BodyText"/>
              <w:keepNext/>
              <w:spacing w:after="0"/>
              <w:ind w:left="567" w:right="-54" w:hanging="567"/>
              <w:rPr>
                <w:rFonts w:ascii="Arial" w:hAnsi="Arial" w:cs="Arial"/>
                <w:sz w:val="20"/>
                <w:lang w:val="sq-AL"/>
              </w:rPr>
            </w:pPr>
            <w:r w:rsidRPr="003B55E2">
              <w:rPr>
                <w:rFonts w:ascii="Arial" w:hAnsi="Arial" w:cs="Arial"/>
                <w:sz w:val="20"/>
                <w:lang w:val="sq-AL"/>
              </w:rPr>
              <w:t xml:space="preserve">Shef i </w:t>
            </w:r>
            <w:r w:rsidR="00930C50" w:rsidRPr="003B55E2">
              <w:rPr>
                <w:rFonts w:ascii="Arial" w:hAnsi="Arial" w:cs="Arial"/>
                <w:sz w:val="20"/>
                <w:lang w:val="sq-AL"/>
              </w:rPr>
              <w:t>zyrës</w:t>
            </w:r>
            <w:r w:rsidRPr="003B55E2">
              <w:rPr>
                <w:rFonts w:ascii="Arial" w:hAnsi="Arial" w:cs="Arial"/>
                <w:sz w:val="20"/>
                <w:lang w:val="sq-AL"/>
              </w:rPr>
              <w:t xml:space="preserve"> së prokurimit </w:t>
            </w:r>
          </w:p>
        </w:tc>
      </w:tr>
      <w:tr w:rsidR="0002216B" w:rsidRPr="003B55E2" w:rsidTr="0097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Nënshkrimi:</w:t>
            </w:r>
          </w:p>
        </w:tc>
        <w:tc>
          <w:tcPr>
            <w:tcW w:w="2840" w:type="dxa"/>
          </w:tcPr>
          <w:p w:rsidR="0002216B" w:rsidRPr="003B55E2" w:rsidRDefault="0002216B" w:rsidP="009764F5">
            <w:pPr>
              <w:pStyle w:val="BodyText"/>
              <w:spacing w:after="0"/>
              <w:ind w:left="567" w:right="-54" w:hanging="567"/>
              <w:rPr>
                <w:rFonts w:ascii="Arial" w:hAnsi="Arial" w:cs="Arial"/>
                <w:sz w:val="20"/>
                <w:lang w:val="sq-AL"/>
              </w:rPr>
            </w:pPr>
          </w:p>
        </w:tc>
        <w:tc>
          <w:tcPr>
            <w:tcW w:w="1300"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Nënshkrimi:</w:t>
            </w:r>
          </w:p>
        </w:tc>
        <w:tc>
          <w:tcPr>
            <w:tcW w:w="3058" w:type="dxa"/>
          </w:tcPr>
          <w:p w:rsidR="0002216B" w:rsidRPr="003B55E2" w:rsidRDefault="0002216B" w:rsidP="009764F5">
            <w:pPr>
              <w:pStyle w:val="BodyText"/>
              <w:spacing w:after="0"/>
              <w:ind w:left="567" w:right="-54" w:hanging="567"/>
              <w:rPr>
                <w:rFonts w:ascii="Arial" w:hAnsi="Arial" w:cs="Arial"/>
                <w:sz w:val="20"/>
                <w:lang w:val="sq-AL"/>
              </w:rPr>
            </w:pPr>
          </w:p>
        </w:tc>
      </w:tr>
      <w:tr w:rsidR="0002216B" w:rsidRPr="003B55E2" w:rsidTr="0097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Data:</w:t>
            </w:r>
          </w:p>
        </w:tc>
        <w:tc>
          <w:tcPr>
            <w:tcW w:w="2840" w:type="dxa"/>
          </w:tcPr>
          <w:p w:rsidR="0002216B" w:rsidRPr="003B55E2" w:rsidRDefault="00367A7F" w:rsidP="00BC3089">
            <w:pPr>
              <w:pStyle w:val="BodyText"/>
              <w:spacing w:after="0"/>
              <w:ind w:left="567" w:right="-54" w:hanging="567"/>
              <w:rPr>
                <w:rFonts w:ascii="Arial" w:hAnsi="Arial" w:cs="Arial"/>
                <w:sz w:val="20"/>
                <w:lang w:val="sq-AL"/>
              </w:rPr>
            </w:pPr>
            <w:r>
              <w:rPr>
                <w:rFonts w:ascii="Arial" w:hAnsi="Arial" w:cs="Arial"/>
                <w:sz w:val="20"/>
                <w:lang w:val="sq-AL"/>
              </w:rPr>
              <w:t>23</w:t>
            </w:r>
            <w:r w:rsidR="003B55E2" w:rsidRPr="003B55E2">
              <w:rPr>
                <w:rFonts w:ascii="Arial" w:hAnsi="Arial" w:cs="Arial"/>
                <w:sz w:val="20"/>
                <w:lang w:val="sq-AL"/>
              </w:rPr>
              <w:t>.02.2021</w:t>
            </w:r>
          </w:p>
        </w:tc>
        <w:tc>
          <w:tcPr>
            <w:tcW w:w="1300" w:type="dxa"/>
          </w:tcPr>
          <w:p w:rsidR="0002216B" w:rsidRPr="003B55E2" w:rsidRDefault="0002216B" w:rsidP="009764F5">
            <w:pPr>
              <w:pStyle w:val="BodyText"/>
              <w:spacing w:after="0"/>
              <w:ind w:left="567" w:right="-54" w:hanging="567"/>
              <w:rPr>
                <w:rFonts w:ascii="Arial" w:hAnsi="Arial" w:cs="Arial"/>
                <w:sz w:val="20"/>
                <w:highlight w:val="lightGray"/>
                <w:lang w:val="sq-AL"/>
              </w:rPr>
            </w:pPr>
            <w:r w:rsidRPr="003B55E2">
              <w:rPr>
                <w:rFonts w:ascii="Arial" w:hAnsi="Arial" w:cs="Arial"/>
                <w:sz w:val="20"/>
                <w:highlight w:val="lightGray"/>
                <w:lang w:val="sq-AL"/>
              </w:rPr>
              <w:t>Data:</w:t>
            </w:r>
          </w:p>
        </w:tc>
        <w:tc>
          <w:tcPr>
            <w:tcW w:w="3058" w:type="dxa"/>
          </w:tcPr>
          <w:p w:rsidR="0002216B" w:rsidRPr="003B55E2" w:rsidRDefault="00367A7F" w:rsidP="003B55E2">
            <w:pPr>
              <w:pStyle w:val="BodyText"/>
              <w:spacing w:after="0"/>
              <w:ind w:left="567" w:right="-54" w:hanging="567"/>
              <w:rPr>
                <w:rFonts w:ascii="Arial" w:hAnsi="Arial" w:cs="Arial"/>
                <w:sz w:val="20"/>
                <w:lang w:val="sq-AL"/>
              </w:rPr>
            </w:pPr>
            <w:r>
              <w:rPr>
                <w:rFonts w:ascii="Arial" w:hAnsi="Arial" w:cs="Arial"/>
                <w:sz w:val="20"/>
                <w:lang w:val="sq-AL"/>
              </w:rPr>
              <w:t>23</w:t>
            </w:r>
            <w:r w:rsidR="009764F5" w:rsidRPr="003B55E2">
              <w:rPr>
                <w:rFonts w:ascii="Arial" w:hAnsi="Arial" w:cs="Arial"/>
                <w:sz w:val="20"/>
                <w:lang w:val="sq-AL"/>
              </w:rPr>
              <w:t>.0</w:t>
            </w:r>
            <w:r w:rsidR="003B55E2" w:rsidRPr="003B55E2">
              <w:rPr>
                <w:rFonts w:ascii="Arial" w:hAnsi="Arial" w:cs="Arial"/>
                <w:sz w:val="20"/>
                <w:lang w:val="sq-AL"/>
              </w:rPr>
              <w:t>2</w:t>
            </w:r>
            <w:r w:rsidR="009764F5" w:rsidRPr="003B55E2">
              <w:rPr>
                <w:rFonts w:ascii="Arial" w:hAnsi="Arial" w:cs="Arial"/>
                <w:sz w:val="20"/>
                <w:lang w:val="sq-AL"/>
              </w:rPr>
              <w:t>.202</w:t>
            </w:r>
            <w:r w:rsidR="003B55E2" w:rsidRPr="003B55E2">
              <w:rPr>
                <w:rFonts w:ascii="Arial" w:hAnsi="Arial" w:cs="Arial"/>
                <w:sz w:val="20"/>
                <w:lang w:val="sq-AL"/>
              </w:rPr>
              <w:t>1</w:t>
            </w:r>
          </w:p>
        </w:tc>
      </w:tr>
      <w:tr w:rsidR="0002216B" w:rsidRPr="003B55E2" w:rsidTr="0097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02216B" w:rsidRPr="003B55E2" w:rsidRDefault="0002216B" w:rsidP="009764F5">
            <w:pPr>
              <w:pStyle w:val="BodyText"/>
              <w:ind w:left="567" w:right="-54" w:hanging="567"/>
              <w:rPr>
                <w:rFonts w:ascii="Arial" w:hAnsi="Arial" w:cs="Arial"/>
                <w:b/>
                <w:sz w:val="20"/>
                <w:highlight w:val="lightGray"/>
                <w:lang w:val="sq-AL"/>
              </w:rPr>
            </w:pPr>
            <w:r w:rsidRPr="003B55E2">
              <w:rPr>
                <w:rFonts w:ascii="Arial" w:hAnsi="Arial" w:cs="Arial"/>
                <w:b/>
                <w:sz w:val="20"/>
                <w:highlight w:val="lightGray"/>
                <w:lang w:val="sq-AL"/>
              </w:rPr>
              <w:t>Vula:</w:t>
            </w:r>
          </w:p>
        </w:tc>
        <w:tc>
          <w:tcPr>
            <w:tcW w:w="2840" w:type="dxa"/>
          </w:tcPr>
          <w:p w:rsidR="0002216B" w:rsidRPr="003B55E2" w:rsidRDefault="0002216B" w:rsidP="009764F5">
            <w:pPr>
              <w:pStyle w:val="BodyText"/>
              <w:spacing w:after="0"/>
              <w:ind w:left="567" w:right="-54" w:hanging="567"/>
              <w:rPr>
                <w:rFonts w:ascii="Arial" w:hAnsi="Arial" w:cs="Arial"/>
                <w:sz w:val="20"/>
                <w:lang w:val="sq-AL"/>
              </w:rPr>
            </w:pPr>
          </w:p>
        </w:tc>
        <w:tc>
          <w:tcPr>
            <w:tcW w:w="1300" w:type="dxa"/>
          </w:tcPr>
          <w:p w:rsidR="0002216B" w:rsidRPr="003B55E2" w:rsidRDefault="0002216B" w:rsidP="009764F5">
            <w:pPr>
              <w:pStyle w:val="BodyText"/>
              <w:ind w:left="567" w:right="-54" w:hanging="567"/>
              <w:rPr>
                <w:rFonts w:ascii="Arial" w:hAnsi="Arial" w:cs="Arial"/>
                <w:b/>
                <w:sz w:val="20"/>
                <w:highlight w:val="lightGray"/>
                <w:lang w:val="sq-AL"/>
              </w:rPr>
            </w:pPr>
            <w:r w:rsidRPr="003B55E2">
              <w:rPr>
                <w:rFonts w:ascii="Arial" w:hAnsi="Arial" w:cs="Arial"/>
                <w:b/>
                <w:sz w:val="20"/>
                <w:highlight w:val="lightGray"/>
                <w:lang w:val="sq-AL"/>
              </w:rPr>
              <w:t>Vula:</w:t>
            </w:r>
          </w:p>
        </w:tc>
        <w:tc>
          <w:tcPr>
            <w:tcW w:w="3058" w:type="dxa"/>
          </w:tcPr>
          <w:p w:rsidR="0002216B" w:rsidRPr="003B55E2" w:rsidRDefault="0002216B" w:rsidP="009764F5">
            <w:pPr>
              <w:pStyle w:val="BodyText"/>
              <w:spacing w:after="0"/>
              <w:ind w:left="567" w:right="-54" w:hanging="567"/>
              <w:rPr>
                <w:rFonts w:ascii="Arial" w:hAnsi="Arial" w:cs="Arial"/>
                <w:sz w:val="20"/>
                <w:lang w:val="sq-AL"/>
              </w:rPr>
            </w:pPr>
          </w:p>
        </w:tc>
      </w:tr>
    </w:tbl>
    <w:p w:rsidR="00DE2809" w:rsidRPr="003B55E2" w:rsidRDefault="00DE2809">
      <w:pPr>
        <w:rPr>
          <w:sz w:val="20"/>
        </w:rPr>
      </w:pPr>
      <w:bookmarkStart w:id="5" w:name="_Toc104891524"/>
      <w:bookmarkStart w:id="6" w:name="_Toc104891528"/>
      <w:bookmarkStart w:id="7" w:name="_Toc104891530"/>
      <w:bookmarkEnd w:id="5"/>
      <w:bookmarkEnd w:id="6"/>
      <w:bookmarkEnd w:id="7"/>
    </w:p>
    <w:sectPr w:rsidR="00DE2809" w:rsidRPr="003B55E2" w:rsidSect="00DE28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EA" w:rsidRDefault="002747EA" w:rsidP="0002216B">
      <w:pPr>
        <w:spacing w:after="0"/>
      </w:pPr>
      <w:r>
        <w:separator/>
      </w:r>
    </w:p>
  </w:endnote>
  <w:endnote w:type="continuationSeparator" w:id="0">
    <w:p w:rsidR="002747EA" w:rsidRDefault="002747EA" w:rsidP="00022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EA" w:rsidRDefault="002747EA" w:rsidP="0002216B">
      <w:pPr>
        <w:spacing w:after="0"/>
      </w:pPr>
      <w:r>
        <w:separator/>
      </w:r>
    </w:p>
  </w:footnote>
  <w:footnote w:type="continuationSeparator" w:id="0">
    <w:p w:rsidR="002747EA" w:rsidRDefault="002747EA" w:rsidP="0002216B">
      <w:pPr>
        <w:spacing w:after="0"/>
      </w:pPr>
      <w:r>
        <w:continuationSeparator/>
      </w:r>
    </w:p>
  </w:footnote>
  <w:footnote w:id="1">
    <w:p w:rsidR="009764F5" w:rsidRPr="003E5A4E" w:rsidRDefault="009764F5" w:rsidP="0002216B">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3E5A4E">
        <w:rPr>
          <w:sz w:val="16"/>
          <w:szCs w:val="16"/>
          <w:lang w:val="sq-AL"/>
        </w:rPr>
        <w:t xml:space="preserve">DDP – </w:t>
      </w:r>
      <w:r w:rsidRPr="003E5A4E">
        <w:rPr>
          <w:rFonts w:ascii="Arial" w:hAnsi="Arial" w:cs="Arial"/>
          <w:sz w:val="16"/>
          <w:szCs w:val="16"/>
          <w:lang w:val="sq-AL"/>
        </w:rPr>
        <w:t>Detyra e Dërguar e Paguar- Incoterms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9764F5" w:rsidRPr="003C07DE" w:rsidRDefault="009764F5" w:rsidP="0002216B">
      <w:pPr>
        <w:pStyle w:val="FootnoteText"/>
        <w:rPr>
          <w:rFonts w:ascii="Arial" w:hAnsi="Arial" w:cs="Arial"/>
          <w:sz w:val="18"/>
          <w:szCs w:val="18"/>
          <w:lang w:val="en-US"/>
        </w:rPr>
      </w:pPr>
    </w:p>
    <w:p w:rsidR="009764F5" w:rsidRPr="0082558C" w:rsidRDefault="009764F5" w:rsidP="0002216B">
      <w:pPr>
        <w:pStyle w:val="FootnoteText"/>
        <w:ind w:left="0" w:firstLine="0"/>
        <w:rPr>
          <w:lang w:val="en-US"/>
        </w:rPr>
      </w:pPr>
    </w:p>
  </w:footnote>
  <w:footnote w:id="2">
    <w:p w:rsidR="009764F5" w:rsidRPr="002C4FCE" w:rsidRDefault="009764F5" w:rsidP="0002216B">
      <w:pPr>
        <w:pStyle w:val="FootnoteText"/>
        <w:rPr>
          <w:lang w:val="en-US"/>
        </w:rPr>
      </w:pPr>
      <w:r>
        <w:rPr>
          <w:rStyle w:val="FootnoteReference"/>
        </w:rPr>
        <w:footnoteRef/>
      </w:r>
      <w:r>
        <w:t xml:space="preserve"> </w:t>
      </w:r>
      <w:r w:rsidRPr="004C7197">
        <w:rPr>
          <w:rFonts w:ascii="Arial" w:hAnsi="Arial" w:cs="Arial"/>
          <w:sz w:val="16"/>
          <w:szCs w:val="16"/>
          <w:lang w:val="sq-AL"/>
        </w:rPr>
        <w:t>Gjuha do të jetë gjuha e përdorur nga tenderuesi në tenderin e tij.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E2" w:rsidRPr="00071758" w:rsidRDefault="009764F5" w:rsidP="003B55E2">
    <w:r>
      <w:rPr>
        <w:rFonts w:ascii="Calibri" w:hAnsi="Calibri" w:cs="Calibri"/>
        <w:szCs w:val="24"/>
        <w:lang w:val="en-US" w:eastAsia="en-US"/>
      </w:rPr>
      <w:t xml:space="preserve">          </w:t>
    </w:r>
    <w:proofErr w:type="spellStart"/>
    <w:r w:rsidR="00904DE0">
      <w:rPr>
        <w:rFonts w:eastAsiaTheme="minorHAnsi"/>
        <w:color w:val="000000"/>
        <w:sz w:val="28"/>
        <w:szCs w:val="28"/>
        <w:lang w:val="en-US" w:eastAsia="en-US"/>
      </w:rPr>
      <w:t>Furnizim</w:t>
    </w:r>
    <w:proofErr w:type="spellEnd"/>
    <w:r w:rsidR="00904DE0">
      <w:rPr>
        <w:rFonts w:eastAsiaTheme="minorHAnsi"/>
        <w:color w:val="000000"/>
        <w:sz w:val="28"/>
        <w:szCs w:val="28"/>
        <w:lang w:val="en-US" w:eastAsia="en-US"/>
      </w:rPr>
      <w:t xml:space="preserve"> me </w:t>
    </w:r>
    <w:proofErr w:type="spellStart"/>
    <w:r w:rsidR="00904DE0">
      <w:rPr>
        <w:rFonts w:eastAsiaTheme="minorHAnsi"/>
        <w:color w:val="000000"/>
        <w:sz w:val="28"/>
        <w:szCs w:val="28"/>
        <w:lang w:val="en-US" w:eastAsia="en-US"/>
      </w:rPr>
      <w:t>barkode</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për</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regjistrim</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të</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aseteve</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për</w:t>
    </w:r>
    <w:proofErr w:type="spellEnd"/>
    <w:r w:rsidR="00904DE0">
      <w:rPr>
        <w:rFonts w:eastAsiaTheme="minorHAnsi"/>
        <w:color w:val="000000"/>
        <w:sz w:val="28"/>
        <w:szCs w:val="28"/>
        <w:lang w:val="en-US" w:eastAsia="en-US"/>
      </w:rPr>
      <w:t xml:space="preserve"> </w:t>
    </w:r>
    <w:proofErr w:type="spellStart"/>
    <w:r w:rsidR="00904DE0">
      <w:rPr>
        <w:rFonts w:eastAsiaTheme="minorHAnsi"/>
        <w:color w:val="000000"/>
        <w:sz w:val="28"/>
        <w:szCs w:val="28"/>
        <w:lang w:val="en-US" w:eastAsia="en-US"/>
      </w:rPr>
      <w:t>shkolla</w:t>
    </w:r>
    <w:proofErr w:type="spellEnd"/>
    <w:r w:rsidR="00904DE0">
      <w:rPr>
        <w:rFonts w:eastAsiaTheme="minorHAnsi"/>
        <w:color w:val="000000"/>
        <w:sz w:val="28"/>
        <w:szCs w:val="28"/>
        <w:lang w:val="en-US" w:eastAsia="en-US"/>
      </w:rPr>
      <w:t xml:space="preserve"> 624-021-001-147</w:t>
    </w:r>
  </w:p>
  <w:p w:rsidR="009764F5" w:rsidRPr="005C1512" w:rsidRDefault="009764F5" w:rsidP="005C1512">
    <w:pPr>
      <w:spacing w:after="0"/>
      <w:rPr>
        <w:rFonts w:ascii="Calibri" w:hAnsi="Calibri" w:cs="Calibri"/>
        <w:szCs w:val="24"/>
        <w:lang w:val="en-US" w:eastAsia="en-US"/>
      </w:rPr>
    </w:pPr>
    <w:r>
      <w:rPr>
        <w:rFonts w:ascii="Calibri" w:hAnsi="Calibri" w:cs="Calibri"/>
        <w:szCs w:val="24"/>
        <w:lang w:val="en-US" w:eastAsia="en-US"/>
      </w:rPr>
      <w:t xml:space="preserve"> </w:t>
    </w:r>
  </w:p>
  <w:p w:rsidR="009764F5" w:rsidRPr="005C1512" w:rsidRDefault="009764F5" w:rsidP="005C1512">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6B"/>
    <w:rsid w:val="0002216B"/>
    <w:rsid w:val="00025ED1"/>
    <w:rsid w:val="000448E6"/>
    <w:rsid w:val="00047C3E"/>
    <w:rsid w:val="0007778B"/>
    <w:rsid w:val="00093621"/>
    <w:rsid w:val="000A24E9"/>
    <w:rsid w:val="000B4523"/>
    <w:rsid w:val="000F7B66"/>
    <w:rsid w:val="00112510"/>
    <w:rsid w:val="00116615"/>
    <w:rsid w:val="00125271"/>
    <w:rsid w:val="001374E9"/>
    <w:rsid w:val="001602C1"/>
    <w:rsid w:val="0019256A"/>
    <w:rsid w:val="001A4C52"/>
    <w:rsid w:val="001A7413"/>
    <w:rsid w:val="001C67BF"/>
    <w:rsid w:val="001E3FF9"/>
    <w:rsid w:val="001E4A46"/>
    <w:rsid w:val="001E704C"/>
    <w:rsid w:val="001F4852"/>
    <w:rsid w:val="002054CD"/>
    <w:rsid w:val="00230BF9"/>
    <w:rsid w:val="002324AD"/>
    <w:rsid w:val="00251A7A"/>
    <w:rsid w:val="00272B44"/>
    <w:rsid w:val="002747EA"/>
    <w:rsid w:val="00276469"/>
    <w:rsid w:val="002B2D19"/>
    <w:rsid w:val="002B3998"/>
    <w:rsid w:val="002B5FD5"/>
    <w:rsid w:val="002C411E"/>
    <w:rsid w:val="002C5C67"/>
    <w:rsid w:val="002E4499"/>
    <w:rsid w:val="002F0757"/>
    <w:rsid w:val="003031B4"/>
    <w:rsid w:val="00306FC8"/>
    <w:rsid w:val="0033367B"/>
    <w:rsid w:val="00345CEF"/>
    <w:rsid w:val="00353D8E"/>
    <w:rsid w:val="00361934"/>
    <w:rsid w:val="00367A7F"/>
    <w:rsid w:val="003740BE"/>
    <w:rsid w:val="00381079"/>
    <w:rsid w:val="00386271"/>
    <w:rsid w:val="003B55E2"/>
    <w:rsid w:val="003C1739"/>
    <w:rsid w:val="003D237D"/>
    <w:rsid w:val="003D2E1A"/>
    <w:rsid w:val="003D2E22"/>
    <w:rsid w:val="003F1148"/>
    <w:rsid w:val="003F13F8"/>
    <w:rsid w:val="0042511B"/>
    <w:rsid w:val="00445B99"/>
    <w:rsid w:val="00462959"/>
    <w:rsid w:val="004B1638"/>
    <w:rsid w:val="004C18F1"/>
    <w:rsid w:val="004C37C2"/>
    <w:rsid w:val="004E164F"/>
    <w:rsid w:val="005037B3"/>
    <w:rsid w:val="005B3732"/>
    <w:rsid w:val="005C1512"/>
    <w:rsid w:val="005E7B97"/>
    <w:rsid w:val="0060663E"/>
    <w:rsid w:val="00616B40"/>
    <w:rsid w:val="00623F71"/>
    <w:rsid w:val="00657A66"/>
    <w:rsid w:val="006717E0"/>
    <w:rsid w:val="0067237A"/>
    <w:rsid w:val="00687172"/>
    <w:rsid w:val="006918D5"/>
    <w:rsid w:val="006A1E68"/>
    <w:rsid w:val="006A5806"/>
    <w:rsid w:val="00700A46"/>
    <w:rsid w:val="00723FFD"/>
    <w:rsid w:val="00725EC4"/>
    <w:rsid w:val="00747C54"/>
    <w:rsid w:val="007560A8"/>
    <w:rsid w:val="00757C9C"/>
    <w:rsid w:val="00772F00"/>
    <w:rsid w:val="007A563E"/>
    <w:rsid w:val="007B433D"/>
    <w:rsid w:val="007B6908"/>
    <w:rsid w:val="007D1624"/>
    <w:rsid w:val="007F3CB4"/>
    <w:rsid w:val="007F6B98"/>
    <w:rsid w:val="008447C0"/>
    <w:rsid w:val="00864DE0"/>
    <w:rsid w:val="00867882"/>
    <w:rsid w:val="00873E3A"/>
    <w:rsid w:val="00880EBF"/>
    <w:rsid w:val="008B067F"/>
    <w:rsid w:val="008C56B1"/>
    <w:rsid w:val="008D7D73"/>
    <w:rsid w:val="008F2175"/>
    <w:rsid w:val="00904DE0"/>
    <w:rsid w:val="00930C50"/>
    <w:rsid w:val="00946531"/>
    <w:rsid w:val="00947D44"/>
    <w:rsid w:val="009764F5"/>
    <w:rsid w:val="00982D96"/>
    <w:rsid w:val="00986841"/>
    <w:rsid w:val="009B41C9"/>
    <w:rsid w:val="009B72BE"/>
    <w:rsid w:val="009D33C2"/>
    <w:rsid w:val="009D6138"/>
    <w:rsid w:val="009D7580"/>
    <w:rsid w:val="009E4C8E"/>
    <w:rsid w:val="00A04D76"/>
    <w:rsid w:val="00A07D1D"/>
    <w:rsid w:val="00A2297E"/>
    <w:rsid w:val="00A57AE6"/>
    <w:rsid w:val="00A74262"/>
    <w:rsid w:val="00AA04CC"/>
    <w:rsid w:val="00AC1B4D"/>
    <w:rsid w:val="00AC589B"/>
    <w:rsid w:val="00B074EE"/>
    <w:rsid w:val="00B27A87"/>
    <w:rsid w:val="00B52CF2"/>
    <w:rsid w:val="00B6466C"/>
    <w:rsid w:val="00B67017"/>
    <w:rsid w:val="00B7228D"/>
    <w:rsid w:val="00B90F3C"/>
    <w:rsid w:val="00BA3604"/>
    <w:rsid w:val="00BB5E15"/>
    <w:rsid w:val="00BC3089"/>
    <w:rsid w:val="00BC6753"/>
    <w:rsid w:val="00BD1C48"/>
    <w:rsid w:val="00BE6CEF"/>
    <w:rsid w:val="00C227EB"/>
    <w:rsid w:val="00C4083A"/>
    <w:rsid w:val="00C43151"/>
    <w:rsid w:val="00C57225"/>
    <w:rsid w:val="00C839B1"/>
    <w:rsid w:val="00C86414"/>
    <w:rsid w:val="00CB0060"/>
    <w:rsid w:val="00CC62B1"/>
    <w:rsid w:val="00CD0140"/>
    <w:rsid w:val="00CF0F53"/>
    <w:rsid w:val="00D0286A"/>
    <w:rsid w:val="00D121CF"/>
    <w:rsid w:val="00D12C5D"/>
    <w:rsid w:val="00D233BB"/>
    <w:rsid w:val="00D42B9F"/>
    <w:rsid w:val="00D652F7"/>
    <w:rsid w:val="00D737ED"/>
    <w:rsid w:val="00D936E3"/>
    <w:rsid w:val="00DD45AA"/>
    <w:rsid w:val="00DD7A4B"/>
    <w:rsid w:val="00DE2809"/>
    <w:rsid w:val="00DE3804"/>
    <w:rsid w:val="00E17C86"/>
    <w:rsid w:val="00E3552C"/>
    <w:rsid w:val="00E56F79"/>
    <w:rsid w:val="00E6165C"/>
    <w:rsid w:val="00E65132"/>
    <w:rsid w:val="00E835B0"/>
    <w:rsid w:val="00E93378"/>
    <w:rsid w:val="00EC32EE"/>
    <w:rsid w:val="00EE38E6"/>
    <w:rsid w:val="00F21744"/>
    <w:rsid w:val="00F47513"/>
    <w:rsid w:val="00F55150"/>
    <w:rsid w:val="00F6256F"/>
    <w:rsid w:val="00F646E0"/>
    <w:rsid w:val="00F709F2"/>
    <w:rsid w:val="00FC7E6C"/>
    <w:rsid w:val="00FD03A2"/>
    <w:rsid w:val="00FD453E"/>
    <w:rsid w:val="00FE5D8C"/>
    <w:rsid w:val="00FE7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DC90-8FD5-4F3A-9A24-A99F2A7C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6B"/>
    <w:pPr>
      <w:spacing w:after="240" w:line="240" w:lineRule="auto"/>
      <w:jc w:val="both"/>
    </w:pPr>
    <w:rPr>
      <w:rFonts w:ascii="Times New Roman" w:eastAsia="Times New Roman" w:hAnsi="Times New Roman" w:cs="Times New Roman"/>
      <w:sz w:val="24"/>
      <w:szCs w:val="20"/>
      <w:lang w:val="sq-AL" w:eastAsia="it-IT"/>
    </w:rPr>
  </w:style>
  <w:style w:type="paragraph" w:styleId="Heading1">
    <w:name w:val="heading 1"/>
    <w:basedOn w:val="Normal"/>
    <w:next w:val="Normal"/>
    <w:link w:val="Heading1Char"/>
    <w:qFormat/>
    <w:rsid w:val="0002216B"/>
    <w:pPr>
      <w:keepNext/>
      <w:spacing w:before="240" w:after="60"/>
      <w:outlineLvl w:val="0"/>
    </w:pPr>
    <w:rPr>
      <w:rFonts w:ascii="Cambria" w:hAnsi="Cambria"/>
      <w:b/>
      <w:bCs/>
      <w:kern w:val="32"/>
      <w:sz w:val="32"/>
      <w:szCs w:val="32"/>
      <w:lang w:val="en-GB"/>
    </w:rPr>
  </w:style>
  <w:style w:type="paragraph" w:styleId="Heading4">
    <w:name w:val="heading 4"/>
    <w:basedOn w:val="Normal"/>
    <w:next w:val="Normal"/>
    <w:link w:val="Heading4Char"/>
    <w:uiPriority w:val="9"/>
    <w:unhideWhenUsed/>
    <w:qFormat/>
    <w:rsid w:val="0002216B"/>
    <w:pPr>
      <w:keepNext/>
      <w:spacing w:before="240" w:after="60"/>
      <w:outlineLvl w:val="3"/>
    </w:pPr>
    <w:rPr>
      <w:rFonts w:ascii="Calibri" w:hAnsi="Calibr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6B"/>
    <w:rPr>
      <w:rFonts w:ascii="Cambria" w:eastAsia="Times New Roman" w:hAnsi="Cambria" w:cs="Times New Roman"/>
      <w:b/>
      <w:bCs/>
      <w:kern w:val="32"/>
      <w:sz w:val="32"/>
      <w:szCs w:val="32"/>
      <w:lang w:val="en-GB" w:eastAsia="it-IT"/>
    </w:rPr>
  </w:style>
  <w:style w:type="character" w:customStyle="1" w:styleId="Heading4Char">
    <w:name w:val="Heading 4 Char"/>
    <w:basedOn w:val="DefaultParagraphFont"/>
    <w:link w:val="Heading4"/>
    <w:uiPriority w:val="9"/>
    <w:rsid w:val="0002216B"/>
    <w:rPr>
      <w:rFonts w:ascii="Calibri" w:eastAsia="Times New Roman" w:hAnsi="Calibri" w:cs="Times New Roman"/>
      <w:b/>
      <w:bCs/>
      <w:sz w:val="28"/>
      <w:szCs w:val="28"/>
      <w:lang w:val="en-GB" w:eastAsia="it-IT"/>
    </w:rPr>
  </w:style>
  <w:style w:type="character" w:styleId="FootnoteReference">
    <w:name w:val="footnote reference"/>
    <w:semiHidden/>
    <w:rsid w:val="0002216B"/>
    <w:rPr>
      <w:rFonts w:ascii="TimesNewRomanPS" w:hAnsi="TimesNewRomanPS"/>
      <w:position w:val="6"/>
      <w:sz w:val="16"/>
    </w:rPr>
  </w:style>
  <w:style w:type="paragraph" w:styleId="FootnoteText">
    <w:name w:val="footnote text"/>
    <w:basedOn w:val="Normal"/>
    <w:link w:val="FootnoteTextChar"/>
    <w:semiHidden/>
    <w:rsid w:val="0002216B"/>
    <w:pPr>
      <w:ind w:left="357" w:hanging="357"/>
    </w:pPr>
    <w:rPr>
      <w:sz w:val="20"/>
      <w:lang w:val="en-GB"/>
    </w:rPr>
  </w:style>
  <w:style w:type="character" w:customStyle="1" w:styleId="FootnoteTextChar">
    <w:name w:val="Footnote Text Char"/>
    <w:basedOn w:val="DefaultParagraphFont"/>
    <w:link w:val="FootnoteText"/>
    <w:semiHidden/>
    <w:rsid w:val="0002216B"/>
    <w:rPr>
      <w:rFonts w:ascii="Times New Roman" w:eastAsia="Times New Roman" w:hAnsi="Times New Roman" w:cs="Times New Roman"/>
      <w:sz w:val="20"/>
      <w:szCs w:val="20"/>
      <w:lang w:val="en-GB" w:eastAsia="it-IT"/>
    </w:rPr>
  </w:style>
  <w:style w:type="paragraph" w:styleId="BodyText">
    <w:name w:val="Body Text"/>
    <w:basedOn w:val="Normal"/>
    <w:link w:val="BodyTextChar"/>
    <w:uiPriority w:val="99"/>
    <w:unhideWhenUsed/>
    <w:rsid w:val="0002216B"/>
    <w:pPr>
      <w:spacing w:after="120"/>
    </w:pPr>
    <w:rPr>
      <w:lang w:val="en-GB"/>
    </w:rPr>
  </w:style>
  <w:style w:type="character" w:customStyle="1" w:styleId="BodyTextChar">
    <w:name w:val="Body Text Char"/>
    <w:basedOn w:val="DefaultParagraphFont"/>
    <w:link w:val="BodyText"/>
    <w:uiPriority w:val="99"/>
    <w:rsid w:val="0002216B"/>
    <w:rPr>
      <w:rFonts w:ascii="Times New Roman" w:eastAsia="Times New Roman" w:hAnsi="Times New Roman" w:cs="Times New Roman"/>
      <w:sz w:val="24"/>
      <w:szCs w:val="20"/>
      <w:lang w:val="en-GB" w:eastAsia="it-IT"/>
    </w:rPr>
  </w:style>
  <w:style w:type="paragraph" w:styleId="Caption">
    <w:name w:val="caption"/>
    <w:basedOn w:val="Normal"/>
    <w:next w:val="Normal"/>
    <w:qFormat/>
    <w:rsid w:val="0002216B"/>
    <w:pPr>
      <w:spacing w:before="120" w:after="120"/>
      <w:ind w:right="-403"/>
    </w:pPr>
    <w:rPr>
      <w:b/>
    </w:rPr>
  </w:style>
  <w:style w:type="paragraph" w:styleId="BalloonText">
    <w:name w:val="Balloon Text"/>
    <w:basedOn w:val="Normal"/>
    <w:link w:val="BalloonTextChar"/>
    <w:uiPriority w:val="99"/>
    <w:semiHidden/>
    <w:unhideWhenUsed/>
    <w:rsid w:val="000221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6B"/>
    <w:rPr>
      <w:rFonts w:ascii="Tahoma" w:eastAsia="Times New Roman" w:hAnsi="Tahoma" w:cs="Tahoma"/>
      <w:sz w:val="16"/>
      <w:szCs w:val="16"/>
      <w:lang w:val="sq-AL" w:eastAsia="it-IT"/>
    </w:rPr>
  </w:style>
  <w:style w:type="paragraph" w:styleId="Header">
    <w:name w:val="header"/>
    <w:basedOn w:val="Normal"/>
    <w:link w:val="HeaderChar"/>
    <w:uiPriority w:val="99"/>
    <w:unhideWhenUsed/>
    <w:rsid w:val="005E7B97"/>
    <w:pPr>
      <w:tabs>
        <w:tab w:val="center" w:pos="4680"/>
        <w:tab w:val="right" w:pos="9360"/>
      </w:tabs>
      <w:spacing w:after="0"/>
    </w:pPr>
  </w:style>
  <w:style w:type="character" w:customStyle="1" w:styleId="HeaderChar">
    <w:name w:val="Header Char"/>
    <w:basedOn w:val="DefaultParagraphFont"/>
    <w:link w:val="Header"/>
    <w:uiPriority w:val="99"/>
    <w:rsid w:val="005E7B97"/>
    <w:rPr>
      <w:rFonts w:ascii="Times New Roman" w:eastAsia="Times New Roman" w:hAnsi="Times New Roman" w:cs="Times New Roman"/>
      <w:sz w:val="24"/>
      <w:szCs w:val="20"/>
      <w:lang w:val="sq-AL" w:eastAsia="it-IT"/>
    </w:rPr>
  </w:style>
  <w:style w:type="paragraph" w:styleId="Footer">
    <w:name w:val="footer"/>
    <w:basedOn w:val="Normal"/>
    <w:link w:val="FooterChar"/>
    <w:uiPriority w:val="99"/>
    <w:unhideWhenUsed/>
    <w:rsid w:val="005E7B97"/>
    <w:pPr>
      <w:tabs>
        <w:tab w:val="center" w:pos="4680"/>
        <w:tab w:val="right" w:pos="9360"/>
      </w:tabs>
      <w:spacing w:after="0"/>
    </w:pPr>
  </w:style>
  <w:style w:type="character" w:customStyle="1" w:styleId="FooterChar">
    <w:name w:val="Footer Char"/>
    <w:basedOn w:val="DefaultParagraphFont"/>
    <w:link w:val="Footer"/>
    <w:uiPriority w:val="99"/>
    <w:rsid w:val="005E7B97"/>
    <w:rPr>
      <w:rFonts w:ascii="Times New Roman" w:eastAsia="Times New Roman" w:hAnsi="Times New Roman" w:cs="Times New Roman"/>
      <w:sz w:val="24"/>
      <w:szCs w:val="20"/>
      <w:lang w:val="sq-A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3152">
      <w:bodyDiv w:val="1"/>
      <w:marLeft w:val="0"/>
      <w:marRight w:val="0"/>
      <w:marTop w:val="0"/>
      <w:marBottom w:val="0"/>
      <w:divBdr>
        <w:top w:val="none" w:sz="0" w:space="0" w:color="auto"/>
        <w:left w:val="none" w:sz="0" w:space="0" w:color="auto"/>
        <w:bottom w:val="none" w:sz="0" w:space="0" w:color="auto"/>
        <w:right w:val="none" w:sz="0" w:space="0" w:color="auto"/>
      </w:divBdr>
    </w:div>
    <w:div w:id="740063412">
      <w:bodyDiv w:val="1"/>
      <w:marLeft w:val="0"/>
      <w:marRight w:val="0"/>
      <w:marTop w:val="0"/>
      <w:marBottom w:val="0"/>
      <w:divBdr>
        <w:top w:val="none" w:sz="0" w:space="0" w:color="auto"/>
        <w:left w:val="none" w:sz="0" w:space="0" w:color="auto"/>
        <w:bottom w:val="none" w:sz="0" w:space="0" w:color="auto"/>
        <w:right w:val="none" w:sz="0" w:space="0" w:color="auto"/>
      </w:divBdr>
    </w:div>
    <w:div w:id="1434857077">
      <w:bodyDiv w:val="1"/>
      <w:marLeft w:val="0"/>
      <w:marRight w:val="0"/>
      <w:marTop w:val="0"/>
      <w:marBottom w:val="0"/>
      <w:divBdr>
        <w:top w:val="none" w:sz="0" w:space="0" w:color="auto"/>
        <w:left w:val="none" w:sz="0" w:space="0" w:color="auto"/>
        <w:bottom w:val="none" w:sz="0" w:space="0" w:color="auto"/>
        <w:right w:val="none" w:sz="0" w:space="0" w:color="auto"/>
      </w:divBdr>
    </w:div>
    <w:div w:id="17589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F0C8-DB67-4B76-BF35-3274C68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Zyra e Prokurimit Suhareke</dc:creator>
  <cp:keywords/>
  <dc:description/>
  <cp:lastModifiedBy>ProTechno</cp:lastModifiedBy>
  <cp:revision>2</cp:revision>
  <cp:lastPrinted>2021-02-16T07:34:00Z</cp:lastPrinted>
  <dcterms:created xsi:type="dcterms:W3CDTF">2021-02-23T14:20:00Z</dcterms:created>
  <dcterms:modified xsi:type="dcterms:W3CDTF">2021-02-23T14:20:00Z</dcterms:modified>
</cp:coreProperties>
</file>